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63D9" w14:textId="3F989AB2" w:rsidR="008C022F" w:rsidRPr="00A9665B" w:rsidRDefault="008C022F" w:rsidP="00A9665B">
      <w:pPr>
        <w:spacing w:after="159"/>
        <w:ind w:left="0" w:right="0" w:firstLine="0"/>
        <w:rPr>
          <w:rFonts w:ascii="Times New Roman" w:hAnsi="Times New Roman" w:cs="Times New Roman"/>
          <w:szCs w:val="24"/>
        </w:rPr>
      </w:pPr>
      <w:r w:rsidRPr="00A9665B">
        <w:rPr>
          <w:rFonts w:ascii="Times New Roman" w:hAnsi="Times New Roman" w:cs="Times New Roman"/>
          <w:szCs w:val="24"/>
        </w:rPr>
        <w:t xml:space="preserve">A la </w:t>
      </w:r>
      <w:r w:rsidR="00516605" w:rsidRPr="00A9665B">
        <w:rPr>
          <w:rFonts w:ascii="Times New Roman" w:hAnsi="Times New Roman" w:cs="Times New Roman"/>
          <w:szCs w:val="24"/>
        </w:rPr>
        <w:t>Autoridad Administrativa CITES – Subdirección General de Biodiversidad Terrestre y Marina -</w:t>
      </w:r>
      <w:r w:rsidRPr="00A9665B">
        <w:rPr>
          <w:rFonts w:ascii="Times New Roman" w:hAnsi="Times New Roman" w:cs="Times New Roman"/>
          <w:szCs w:val="24"/>
        </w:rPr>
        <w:t xml:space="preserve"> Ministerio para la Transición Ecológica y Reto Demográfico </w:t>
      </w:r>
    </w:p>
    <w:p w14:paraId="733A29C3" w14:textId="411CB05D" w:rsidR="008C022F" w:rsidRPr="00A9665B" w:rsidRDefault="00A9665B" w:rsidP="00A9665B">
      <w:pPr>
        <w:spacing w:after="159"/>
        <w:ind w:left="0" w:right="0" w:firstLine="0"/>
        <w:rPr>
          <w:rFonts w:ascii="Times New Roman" w:hAnsi="Times New Roman" w:cs="Times New Roman"/>
          <w:b/>
          <w:bCs/>
          <w:szCs w:val="24"/>
        </w:rPr>
      </w:pPr>
      <w:r w:rsidRPr="00A9665B">
        <w:rPr>
          <w:rFonts w:ascii="Times New Roman" w:hAnsi="Times New Roman" w:cs="Times New Roman"/>
          <w:b/>
          <w:bCs/>
          <w:szCs w:val="24"/>
        </w:rPr>
        <w:t>&lt;Fecha&gt;</w:t>
      </w:r>
    </w:p>
    <w:p w14:paraId="2F76FD6D" w14:textId="77777777" w:rsidR="00617E63" w:rsidRPr="00A9665B" w:rsidRDefault="00617E63" w:rsidP="00617E63">
      <w:pPr>
        <w:spacing w:after="159"/>
        <w:ind w:left="0" w:right="0" w:firstLine="0"/>
        <w:rPr>
          <w:rFonts w:ascii="Times New Roman" w:hAnsi="Times New Roman" w:cs="Times New Roman"/>
          <w:szCs w:val="24"/>
        </w:rPr>
      </w:pPr>
      <w:r w:rsidRPr="00A9665B">
        <w:rPr>
          <w:rFonts w:ascii="Times New Roman" w:hAnsi="Times New Roman" w:cs="Times New Roman"/>
          <w:szCs w:val="24"/>
        </w:rPr>
        <w:t xml:space="preserve">Muy sr. mío </w:t>
      </w:r>
    </w:p>
    <w:p w14:paraId="02E5082E" w14:textId="77777777" w:rsidR="00617E63" w:rsidRPr="00A9665B" w:rsidRDefault="00617E63" w:rsidP="00617E63">
      <w:pPr>
        <w:spacing w:after="279"/>
        <w:ind w:left="0" w:right="0" w:firstLine="0"/>
        <w:rPr>
          <w:rFonts w:ascii="Times New Roman" w:hAnsi="Times New Roman" w:cs="Times New Roman"/>
          <w:szCs w:val="24"/>
        </w:rPr>
      </w:pPr>
      <w:r w:rsidRPr="00A9665B">
        <w:rPr>
          <w:rFonts w:ascii="Times New Roman" w:hAnsi="Times New Roman" w:cs="Times New Roman"/>
          <w:szCs w:val="24"/>
        </w:rPr>
        <w:t xml:space="preserve">Muchas gracias por su correo electrónico y su </w:t>
      </w:r>
      <w:r>
        <w:rPr>
          <w:rFonts w:ascii="Times New Roman" w:hAnsi="Times New Roman" w:cs="Times New Roman"/>
          <w:szCs w:val="24"/>
        </w:rPr>
        <w:t>requerimiento, que como tal como figura en el asunto de su correo</w:t>
      </w:r>
      <w:r w:rsidRPr="00A9665B">
        <w:rPr>
          <w:rFonts w:ascii="Times New Roman" w:hAnsi="Times New Roman" w:cs="Times New Roman"/>
          <w:szCs w:val="24"/>
        </w:rPr>
        <w:t xml:space="preserve">. Para que tenga validez legal este requerimiento, debe ser puesto a mi disposición por sede electrónica en virtud del artículo 40 de la ley 39/2015 de la Ley de procedimiento administrativo común de las administraciones públicas, al ser un procedimiento administrativo iniciado en virtud del artículo 66 de la mencionada ley. </w:t>
      </w:r>
      <w:r>
        <w:rPr>
          <w:rFonts w:ascii="Times New Roman" w:hAnsi="Times New Roman" w:cs="Times New Roman"/>
          <w:szCs w:val="24"/>
        </w:rPr>
        <w:t xml:space="preserve">Entiendo que puedan alegar razones de agilidad, </w:t>
      </w:r>
      <w:r w:rsidRPr="00C869AB">
        <w:rPr>
          <w:rFonts w:ascii="Times New Roman" w:hAnsi="Times New Roman" w:cs="Times New Roman"/>
          <w:b/>
          <w:bCs/>
          <w:szCs w:val="24"/>
        </w:rPr>
        <w:t>pero la supuesta agilización del procedimiento no debe ser excusa para saltarse la ley</w:t>
      </w:r>
      <w:r w:rsidRPr="00A9665B">
        <w:rPr>
          <w:rFonts w:ascii="Times New Roman" w:hAnsi="Times New Roman" w:cs="Times New Roman"/>
          <w:szCs w:val="24"/>
        </w:rPr>
        <w:t>.</w:t>
      </w:r>
    </w:p>
    <w:p w14:paraId="35609FFE" w14:textId="77777777" w:rsidR="00617E63" w:rsidRDefault="00617E63" w:rsidP="00617E63">
      <w:pPr>
        <w:spacing w:after="279"/>
        <w:ind w:left="0" w:right="0" w:firstLine="0"/>
        <w:rPr>
          <w:rFonts w:ascii="Times New Roman" w:hAnsi="Times New Roman" w:cs="Times New Roman"/>
          <w:szCs w:val="24"/>
        </w:rPr>
      </w:pPr>
      <w:r w:rsidRPr="00A9665B">
        <w:rPr>
          <w:rFonts w:ascii="Times New Roman" w:hAnsi="Times New Roman" w:cs="Times New Roman"/>
          <w:szCs w:val="24"/>
        </w:rPr>
        <w:t>Al no haber sido una comunicación realizada por los cauces legales dispuestos al efecto y no haber registro de salida alguno o firma que identifique al remitente, les reproduzco el contenido del email para su información</w:t>
      </w:r>
    </w:p>
    <w:p w14:paraId="088167DA" w14:textId="4BB9E3AF" w:rsidR="00A9665B" w:rsidRPr="00166963" w:rsidRDefault="00A9665B" w:rsidP="00617E63">
      <w:pPr>
        <w:spacing w:after="279"/>
        <w:ind w:left="0" w:right="0" w:firstLine="0"/>
        <w:rPr>
          <w:rFonts w:ascii="Times New Roman" w:hAnsi="Times New Roman" w:cs="Times New Roman"/>
          <w:b/>
          <w:bCs/>
          <w:szCs w:val="24"/>
        </w:rPr>
      </w:pPr>
      <w:r w:rsidRPr="00166963">
        <w:rPr>
          <w:rFonts w:ascii="Times New Roman" w:hAnsi="Times New Roman" w:cs="Times New Roman"/>
          <w:b/>
          <w:bCs/>
          <w:szCs w:val="24"/>
        </w:rPr>
        <w:t>&lt;copiar correo recibido, p.e.:&gt;</w:t>
      </w:r>
    </w:p>
    <w:p w14:paraId="350500E1" w14:textId="77777777" w:rsidR="00516605" w:rsidRPr="00A9665B" w:rsidRDefault="00516605" w:rsidP="00A9665B">
      <w:pPr>
        <w:spacing w:after="279"/>
        <w:ind w:left="0" w:right="0" w:firstLine="0"/>
        <w:rPr>
          <w:rFonts w:ascii="Times New Roman" w:hAnsi="Times New Roman" w:cs="Times New Roman"/>
          <w:i/>
          <w:iCs/>
          <w:szCs w:val="24"/>
        </w:rPr>
      </w:pPr>
      <w:r w:rsidRPr="00A9665B">
        <w:rPr>
          <w:rFonts w:ascii="Times New Roman" w:hAnsi="Times New Roman" w:cs="Times New Roman"/>
          <w:szCs w:val="24"/>
        </w:rPr>
        <w:t>“</w:t>
      </w:r>
      <w:r w:rsidRPr="00A9665B">
        <w:rPr>
          <w:rFonts w:ascii="Times New Roman" w:hAnsi="Times New Roman" w:cs="Times New Roman"/>
          <w:i/>
          <w:iCs/>
          <w:szCs w:val="24"/>
        </w:rPr>
        <w:t>Buenos días,</w:t>
      </w:r>
    </w:p>
    <w:p w14:paraId="3666CD9A" w14:textId="0221E907" w:rsidR="00516605" w:rsidRPr="00A9665B" w:rsidRDefault="00516605" w:rsidP="00A9665B">
      <w:pPr>
        <w:spacing w:after="279"/>
        <w:ind w:left="0" w:right="0" w:firstLine="0"/>
        <w:rPr>
          <w:rFonts w:ascii="Times New Roman" w:hAnsi="Times New Roman" w:cs="Times New Roman"/>
          <w:i/>
          <w:iCs/>
          <w:szCs w:val="24"/>
        </w:rPr>
      </w:pPr>
      <w:r w:rsidRPr="00A9665B">
        <w:rPr>
          <w:rFonts w:ascii="Times New Roman" w:hAnsi="Times New Roman" w:cs="Times New Roman"/>
          <w:i/>
          <w:iCs/>
          <w:szCs w:val="24"/>
        </w:rPr>
        <w:t xml:space="preserve"> Referente a un permiso CITES que ha solicitado () para Testudo graeca, leinformamos que: </w:t>
      </w:r>
    </w:p>
    <w:p w14:paraId="5B33E1AA" w14:textId="120AF657" w:rsidR="00516605" w:rsidRPr="00A9665B" w:rsidRDefault="00516605" w:rsidP="00A9665B">
      <w:pPr>
        <w:spacing w:after="279"/>
        <w:ind w:left="0" w:right="0" w:firstLine="0"/>
        <w:rPr>
          <w:rFonts w:ascii="Times New Roman" w:hAnsi="Times New Roman" w:cs="Times New Roman"/>
          <w:i/>
          <w:iCs/>
          <w:szCs w:val="24"/>
        </w:rPr>
      </w:pPr>
      <w:r w:rsidRPr="00A9665B">
        <w:rPr>
          <w:rFonts w:ascii="Times New Roman" w:hAnsi="Times New Roman" w:cs="Times New Roman"/>
          <w:i/>
          <w:iCs/>
          <w:szCs w:val="24"/>
        </w:rPr>
        <w:t xml:space="preserve"> “Testudo Hermanni y Testudo graeca están incluidas en el  Listado de Especies Silvestres en Régimen de Protección Especial. Teniendo las categorías, dentro del Catálogo Español de Especies Amenazadas, de VULNERABLE y EN PELIGRO DE EXTINCION (población de Península) respectivamente.</w:t>
      </w:r>
    </w:p>
    <w:p w14:paraId="70652234" w14:textId="77777777" w:rsidR="00516605" w:rsidRPr="00A9665B" w:rsidRDefault="00516605" w:rsidP="00A9665B">
      <w:pPr>
        <w:spacing w:after="279"/>
        <w:ind w:left="0" w:right="0" w:firstLine="0"/>
        <w:rPr>
          <w:rFonts w:ascii="Times New Roman" w:hAnsi="Times New Roman" w:cs="Times New Roman"/>
          <w:i/>
          <w:iCs/>
          <w:szCs w:val="24"/>
        </w:rPr>
      </w:pPr>
      <w:r w:rsidRPr="00A9665B">
        <w:rPr>
          <w:rFonts w:ascii="Times New Roman" w:hAnsi="Times New Roman" w:cs="Times New Roman"/>
          <w:i/>
          <w:iCs/>
          <w:szCs w:val="24"/>
        </w:rPr>
        <w:t>Según la Ley 42/2007 en el Artículo 57 c) se prohíbe, para las especies incluidas en el listado:</w:t>
      </w:r>
    </w:p>
    <w:p w14:paraId="72DE10DC" w14:textId="77777777" w:rsidR="00516605" w:rsidRPr="00A9665B" w:rsidRDefault="00516605" w:rsidP="00A9665B">
      <w:pPr>
        <w:spacing w:after="279"/>
        <w:ind w:left="0" w:right="0" w:firstLine="0"/>
        <w:rPr>
          <w:rFonts w:ascii="Times New Roman" w:hAnsi="Times New Roman" w:cs="Times New Roman"/>
          <w:i/>
          <w:iCs/>
          <w:szCs w:val="24"/>
        </w:rPr>
      </w:pPr>
      <w:r w:rsidRPr="00A9665B">
        <w:rPr>
          <w:rFonts w:ascii="Times New Roman" w:hAnsi="Times New Roman" w:cs="Times New Roman"/>
          <w:i/>
          <w:iCs/>
          <w:szCs w:val="24"/>
        </w:rPr>
        <w:t>…poseer, naturalizar, transportar, vender, comerciar o intercambiar, ofertar con fines de venta o intercambio, importar o exportar ejemplares vivos o muertos, así como sus propágulos o restos, salvo en los casos en los que estas actividades, de una forma controlada por la Administración, puedan resultar claramente beneficiosas para su conservación, en los casos que reglamentariamente se determinen.</w:t>
      </w:r>
    </w:p>
    <w:p w14:paraId="201E4EBF" w14:textId="2B8CD3C2" w:rsidR="00516605" w:rsidRPr="00A9665B" w:rsidRDefault="00516605" w:rsidP="00A9665B">
      <w:pPr>
        <w:spacing w:after="279"/>
        <w:ind w:left="0" w:right="0" w:firstLine="0"/>
        <w:rPr>
          <w:rFonts w:ascii="Times New Roman" w:hAnsi="Times New Roman" w:cs="Times New Roman"/>
          <w:szCs w:val="24"/>
        </w:rPr>
      </w:pPr>
      <w:r w:rsidRPr="00A9665B">
        <w:rPr>
          <w:rFonts w:ascii="Times New Roman" w:hAnsi="Times New Roman" w:cs="Times New Roman"/>
          <w:i/>
          <w:iCs/>
          <w:szCs w:val="24"/>
        </w:rPr>
        <w:t>Para expedir certificados de estas especies debe enviarnos un documento de su Comunidad Autónoma que lo exima del Articulo 61 de la Ley 42/2007 del patrimonio Natural y de la Biodiversidad</w:t>
      </w:r>
      <w:r w:rsidRPr="00A9665B">
        <w:rPr>
          <w:rFonts w:ascii="Times New Roman" w:hAnsi="Times New Roman" w:cs="Times New Roman"/>
          <w:szCs w:val="24"/>
        </w:rPr>
        <w:t xml:space="preserve">.” </w:t>
      </w:r>
    </w:p>
    <w:p w14:paraId="2ABF75E4" w14:textId="77777777" w:rsidR="00136474" w:rsidRPr="00A9665B" w:rsidRDefault="008C022F" w:rsidP="00A9665B">
      <w:pPr>
        <w:spacing w:after="196"/>
        <w:ind w:left="-5" w:right="0" w:hanging="10"/>
        <w:rPr>
          <w:rFonts w:ascii="Times New Roman" w:hAnsi="Times New Roman" w:cs="Times New Roman"/>
          <w:szCs w:val="24"/>
        </w:rPr>
      </w:pPr>
      <w:r w:rsidRPr="00A9665B">
        <w:rPr>
          <w:rFonts w:ascii="Times New Roman" w:hAnsi="Times New Roman" w:cs="Times New Roman"/>
          <w:b/>
          <w:szCs w:val="24"/>
        </w:rPr>
        <w:t>EXPONGO</w:t>
      </w:r>
      <w:r w:rsidRPr="00A9665B">
        <w:rPr>
          <w:rFonts w:ascii="Times New Roman" w:hAnsi="Times New Roman" w:cs="Times New Roman"/>
          <w:szCs w:val="24"/>
        </w:rPr>
        <w:t xml:space="preserve">: </w:t>
      </w:r>
    </w:p>
    <w:p w14:paraId="0E053D13" w14:textId="77777777" w:rsidR="00617E63" w:rsidRDefault="00516605" w:rsidP="00617E63">
      <w:pPr>
        <w:ind w:right="0"/>
        <w:rPr>
          <w:rFonts w:ascii="Times New Roman" w:hAnsi="Times New Roman" w:cs="Times New Roman"/>
          <w:szCs w:val="24"/>
        </w:rPr>
      </w:pPr>
      <w:r w:rsidRPr="00A9665B">
        <w:rPr>
          <w:rFonts w:ascii="Times New Roman" w:hAnsi="Times New Roman" w:cs="Times New Roman"/>
          <w:b/>
          <w:bCs/>
          <w:szCs w:val="24"/>
        </w:rPr>
        <w:t>Primero</w:t>
      </w:r>
      <w:r w:rsidRPr="00A9665B">
        <w:rPr>
          <w:rFonts w:ascii="Times New Roman" w:hAnsi="Times New Roman" w:cs="Times New Roman"/>
          <w:szCs w:val="24"/>
        </w:rPr>
        <w:t xml:space="preserve">: </w:t>
      </w:r>
      <w:r w:rsidR="00617E63" w:rsidRPr="00A9665B">
        <w:rPr>
          <w:rFonts w:ascii="Times New Roman" w:hAnsi="Times New Roman" w:cs="Times New Roman"/>
          <w:szCs w:val="24"/>
        </w:rPr>
        <w:t xml:space="preserve">La petición de un certificado CITES UE con finalidad comercial por sede electrónica </w:t>
      </w:r>
      <w:r w:rsidR="00617E63" w:rsidRPr="00A9665B">
        <w:rPr>
          <w:rFonts w:ascii="Times New Roman" w:hAnsi="Times New Roman" w:cs="Times New Roman"/>
          <w:b/>
          <w:bCs/>
          <w:szCs w:val="24"/>
        </w:rPr>
        <w:t>constituye una solicitud de iniciación de procedimiento administrativo, según el artículo 66 de la Ley 39/2015</w:t>
      </w:r>
      <w:r w:rsidR="00617E63" w:rsidRPr="00A9665B">
        <w:rPr>
          <w:rFonts w:ascii="Times New Roman" w:hAnsi="Times New Roman" w:cs="Times New Roman"/>
          <w:szCs w:val="24"/>
        </w:rPr>
        <w:t xml:space="preserve">, de 1 de octubre, del </w:t>
      </w:r>
      <w:r w:rsidR="00617E63" w:rsidRPr="00A9665B">
        <w:rPr>
          <w:rFonts w:ascii="Times New Roman" w:hAnsi="Times New Roman" w:cs="Times New Roman"/>
          <w:szCs w:val="24"/>
        </w:rPr>
        <w:lastRenderedPageBreak/>
        <w:t xml:space="preserve">Procedimiento Administrativo Común de las Administraciones Públicas (LPACAP), y la comunicación con el administrado debe regirse según lo dispuesto por los artículos 40, 42 y 43 de la referida ley 39/2015. </w:t>
      </w:r>
      <w:r w:rsidR="00617E63" w:rsidRPr="00A9665B">
        <w:rPr>
          <w:rFonts w:ascii="Times New Roman" w:hAnsi="Times New Roman" w:cs="Times New Roman"/>
          <w:b/>
          <w:bCs/>
          <w:szCs w:val="24"/>
        </w:rPr>
        <w:t>Utilizar el correo electrónico no constituye un medio fehaciente de comunicación con el interesado</w:t>
      </w:r>
      <w:r w:rsidR="00617E63" w:rsidRPr="00A9665B">
        <w:rPr>
          <w:rFonts w:ascii="Times New Roman" w:hAnsi="Times New Roman" w:cs="Times New Roman"/>
          <w:szCs w:val="24"/>
        </w:rPr>
        <w:t xml:space="preserve">. </w:t>
      </w:r>
      <w:r w:rsidR="00617E63">
        <w:rPr>
          <w:rFonts w:ascii="Times New Roman" w:hAnsi="Times New Roman" w:cs="Times New Roman"/>
          <w:szCs w:val="24"/>
        </w:rPr>
        <w:t>Un requerimiento</w:t>
      </w:r>
      <w:r w:rsidR="00617E63" w:rsidRPr="00A9665B">
        <w:rPr>
          <w:rFonts w:ascii="Times New Roman" w:hAnsi="Times New Roman" w:cs="Times New Roman"/>
          <w:szCs w:val="24"/>
        </w:rPr>
        <w:t xml:space="preserve"> de la administración debe cumplir los artículos 40, 42 y 43 de la ley 39/2015 LPACAP y no mostrar ambigüedades.  </w:t>
      </w:r>
    </w:p>
    <w:p w14:paraId="1578F4CA" w14:textId="3A9C01FE" w:rsidR="00136474" w:rsidRPr="00A9665B" w:rsidRDefault="008C022F" w:rsidP="00617E63">
      <w:pPr>
        <w:ind w:right="0"/>
        <w:rPr>
          <w:rFonts w:ascii="Times New Roman" w:hAnsi="Times New Roman" w:cs="Times New Roman"/>
          <w:szCs w:val="24"/>
        </w:rPr>
      </w:pPr>
      <w:r w:rsidRPr="00A9665B">
        <w:rPr>
          <w:rFonts w:ascii="Times New Roman" w:hAnsi="Times New Roman" w:cs="Times New Roman"/>
          <w:szCs w:val="24"/>
        </w:rPr>
        <w:t xml:space="preserve"> </w:t>
      </w:r>
    </w:p>
    <w:p w14:paraId="5C53954A" w14:textId="7B1B87C0" w:rsidR="00136474" w:rsidRPr="00A9665B" w:rsidRDefault="00941A15" w:rsidP="00A9665B">
      <w:pPr>
        <w:ind w:right="0"/>
        <w:rPr>
          <w:rFonts w:ascii="Times New Roman" w:hAnsi="Times New Roman" w:cs="Times New Roman"/>
          <w:szCs w:val="24"/>
        </w:rPr>
      </w:pPr>
      <w:r w:rsidRPr="00A9665B">
        <w:rPr>
          <w:rFonts w:ascii="Times New Roman" w:hAnsi="Times New Roman" w:cs="Times New Roman"/>
          <w:b/>
          <w:bCs/>
          <w:szCs w:val="24"/>
        </w:rPr>
        <w:t>Segundo</w:t>
      </w:r>
      <w:r w:rsidRPr="00A9665B">
        <w:rPr>
          <w:rFonts w:ascii="Times New Roman" w:hAnsi="Times New Roman" w:cs="Times New Roman"/>
          <w:szCs w:val="24"/>
        </w:rPr>
        <w:t xml:space="preserve">: </w:t>
      </w:r>
      <w:r w:rsidR="008C022F" w:rsidRPr="00A9665B">
        <w:rPr>
          <w:rFonts w:ascii="Times New Roman" w:hAnsi="Times New Roman" w:cs="Times New Roman"/>
          <w:szCs w:val="24"/>
        </w:rPr>
        <w:t xml:space="preserve">Que </w:t>
      </w:r>
      <w:r w:rsidR="00D833B1" w:rsidRPr="00A9665B">
        <w:rPr>
          <w:rFonts w:ascii="Times New Roman" w:hAnsi="Times New Roman" w:cs="Times New Roman"/>
          <w:szCs w:val="24"/>
        </w:rPr>
        <w:t>el correo electrónico</w:t>
      </w:r>
      <w:r w:rsidR="008C022F" w:rsidRPr="00A9665B">
        <w:rPr>
          <w:rFonts w:ascii="Times New Roman" w:hAnsi="Times New Roman" w:cs="Times New Roman"/>
          <w:szCs w:val="24"/>
        </w:rPr>
        <w:t xml:space="preserve"> recibido</w:t>
      </w:r>
      <w:r w:rsidRPr="00A9665B">
        <w:rPr>
          <w:rFonts w:ascii="Times New Roman" w:hAnsi="Times New Roman" w:cs="Times New Roman"/>
          <w:szCs w:val="24"/>
        </w:rPr>
        <w:t xml:space="preserve"> </w:t>
      </w:r>
      <w:r w:rsidRPr="00A9665B">
        <w:rPr>
          <w:rFonts w:ascii="Times New Roman" w:hAnsi="Times New Roman" w:cs="Times New Roman"/>
          <w:b/>
          <w:bCs/>
          <w:szCs w:val="24"/>
        </w:rPr>
        <w:t>constituye una vulneración del artículo 53.1.b de la Ley 39/2015</w:t>
      </w:r>
      <w:r w:rsidRPr="00A9665B">
        <w:rPr>
          <w:rFonts w:ascii="Times New Roman" w:hAnsi="Times New Roman" w:cs="Times New Roman"/>
          <w:szCs w:val="24"/>
        </w:rPr>
        <w:t>, al carecer de firma del remitente.</w:t>
      </w:r>
    </w:p>
    <w:p w14:paraId="56525117" w14:textId="77777777" w:rsidR="00941A15" w:rsidRPr="00A9665B" w:rsidRDefault="00941A15" w:rsidP="00A9665B">
      <w:pPr>
        <w:spacing w:after="35"/>
        <w:ind w:right="0"/>
        <w:rPr>
          <w:rFonts w:ascii="Times New Roman" w:hAnsi="Times New Roman" w:cs="Times New Roman"/>
          <w:b/>
          <w:szCs w:val="24"/>
        </w:rPr>
      </w:pPr>
    </w:p>
    <w:p w14:paraId="20E5CF44" w14:textId="77777777" w:rsidR="00617E63" w:rsidRPr="00A9665B" w:rsidRDefault="00941A15" w:rsidP="00617E63">
      <w:pPr>
        <w:spacing w:after="35"/>
        <w:ind w:right="0"/>
        <w:rPr>
          <w:rFonts w:ascii="Times New Roman" w:hAnsi="Times New Roman" w:cs="Times New Roman"/>
          <w:szCs w:val="24"/>
        </w:rPr>
      </w:pPr>
      <w:r w:rsidRPr="00A9665B">
        <w:rPr>
          <w:rFonts w:ascii="Times New Roman" w:hAnsi="Times New Roman" w:cs="Times New Roman"/>
          <w:b/>
          <w:szCs w:val="24"/>
        </w:rPr>
        <w:t>Tercero: Se acude a los artículos 57 c) y al 61 de la Ley 47/2007 para condicionar la emisión del certificado CITES UE de actividades comerciales a un permiso de la Comunidad Autónoma de forma arbitraria, puesto que significaría una violación del principio “</w:t>
      </w:r>
      <w:r w:rsidRPr="00A9665B">
        <w:rPr>
          <w:rFonts w:ascii="Times New Roman" w:hAnsi="Times New Roman" w:cs="Times New Roman"/>
          <w:b/>
          <w:i/>
          <w:iCs/>
          <w:szCs w:val="24"/>
        </w:rPr>
        <w:t>non venire contra factum proprium</w:t>
      </w:r>
      <w:r w:rsidRPr="00A9665B">
        <w:rPr>
          <w:rFonts w:ascii="Times New Roman" w:hAnsi="Times New Roman" w:cs="Times New Roman"/>
          <w:b/>
          <w:szCs w:val="24"/>
        </w:rPr>
        <w:t>”, protegido por el artículo 9.3 de la Constitución Española</w:t>
      </w:r>
      <w:r w:rsidR="008C022F" w:rsidRPr="00A9665B">
        <w:rPr>
          <w:rFonts w:ascii="Times New Roman" w:hAnsi="Times New Roman" w:cs="Times New Roman"/>
          <w:szCs w:val="24"/>
        </w:rPr>
        <w:t>. El SOIVRE</w:t>
      </w:r>
      <w:r w:rsidRPr="00A9665B">
        <w:rPr>
          <w:rFonts w:ascii="Times New Roman" w:hAnsi="Times New Roman" w:cs="Times New Roman"/>
          <w:szCs w:val="24"/>
        </w:rPr>
        <w:t xml:space="preserve"> ha expedido decenas de miles de certificados UE para actividades comerciales para </w:t>
      </w:r>
      <w:r w:rsidRPr="00A9665B">
        <w:rPr>
          <w:rFonts w:ascii="Times New Roman" w:hAnsi="Times New Roman" w:cs="Times New Roman"/>
          <w:i/>
          <w:iCs/>
          <w:szCs w:val="24"/>
        </w:rPr>
        <w:t>Testudo graeca</w:t>
      </w:r>
      <w:r w:rsidR="00A9665B" w:rsidRPr="00A9665B">
        <w:rPr>
          <w:rFonts w:ascii="Times New Roman" w:hAnsi="Times New Roman" w:cs="Times New Roman"/>
          <w:i/>
          <w:iCs/>
          <w:szCs w:val="24"/>
        </w:rPr>
        <w:t xml:space="preserve"> </w:t>
      </w:r>
      <w:r w:rsidR="00A9665B" w:rsidRPr="00A9665B">
        <w:rPr>
          <w:rFonts w:ascii="Times New Roman" w:hAnsi="Times New Roman" w:cs="Times New Roman"/>
          <w:szCs w:val="24"/>
        </w:rPr>
        <w:t>y</w:t>
      </w:r>
      <w:r w:rsidR="00A9665B" w:rsidRPr="00A9665B">
        <w:rPr>
          <w:rFonts w:ascii="Times New Roman" w:hAnsi="Times New Roman" w:cs="Times New Roman"/>
          <w:i/>
          <w:iCs/>
          <w:szCs w:val="24"/>
        </w:rPr>
        <w:t xml:space="preserve"> Testudo hermanni</w:t>
      </w:r>
      <w:r w:rsidRPr="00A9665B">
        <w:rPr>
          <w:rFonts w:ascii="Times New Roman" w:hAnsi="Times New Roman" w:cs="Times New Roman"/>
          <w:szCs w:val="24"/>
        </w:rPr>
        <w:t xml:space="preserve">, y no es cuestionable que </w:t>
      </w:r>
      <w:r w:rsidR="008C022F" w:rsidRPr="00A9665B">
        <w:rPr>
          <w:rFonts w:ascii="Times New Roman" w:hAnsi="Times New Roman" w:cs="Times New Roman"/>
          <w:szCs w:val="24"/>
        </w:rPr>
        <w:t>debe haber cumplido escrupulosamente la ley durante sus 35 años como Autoridad Administrativa CITES</w:t>
      </w:r>
      <w:r w:rsidRPr="00A9665B">
        <w:rPr>
          <w:rFonts w:ascii="Times New Roman" w:hAnsi="Times New Roman" w:cs="Times New Roman"/>
          <w:szCs w:val="24"/>
        </w:rPr>
        <w:t>. T</w:t>
      </w:r>
      <w:r w:rsidR="008C022F" w:rsidRPr="00A9665B">
        <w:rPr>
          <w:rFonts w:ascii="Times New Roman" w:hAnsi="Times New Roman" w:cs="Times New Roman"/>
          <w:szCs w:val="24"/>
        </w:rPr>
        <w:t>anto el SOIVRE como la Subdirección General de Biodiversidad Terrestre y Marina (SGBTM) se deben al cumplimiento del artículo 3 de la Ley 40/2015 LRJSP, donde</w:t>
      </w:r>
      <w:r w:rsidR="008C022F" w:rsidRPr="00A9665B">
        <w:rPr>
          <w:rFonts w:ascii="Times New Roman" w:hAnsi="Times New Roman" w:cs="Times New Roman"/>
          <w:b/>
          <w:szCs w:val="24"/>
        </w:rPr>
        <w:t xml:space="preserve"> </w:t>
      </w:r>
      <w:r w:rsidR="008C022F" w:rsidRPr="00A9665B">
        <w:rPr>
          <w:rFonts w:ascii="Times New Roman" w:hAnsi="Times New Roman" w:cs="Times New Roman"/>
          <w:szCs w:val="24"/>
        </w:rPr>
        <w:t>se fija que las Administraciones públicas deben servir con</w:t>
      </w:r>
      <w:r w:rsidR="008C022F" w:rsidRPr="00A9665B">
        <w:rPr>
          <w:rFonts w:ascii="Times New Roman" w:hAnsi="Times New Roman" w:cs="Times New Roman"/>
          <w:b/>
          <w:szCs w:val="24"/>
        </w:rPr>
        <w:t xml:space="preserve"> </w:t>
      </w:r>
      <w:r w:rsidR="008C022F" w:rsidRPr="00A9665B">
        <w:rPr>
          <w:rFonts w:ascii="Times New Roman" w:hAnsi="Times New Roman" w:cs="Times New Roman"/>
          <w:szCs w:val="24"/>
        </w:rPr>
        <w:t>objetividad los intereses generales y actuar de acuerdo con los principios de eficacia, jerarquía, descentralización, desconcentración y</w:t>
      </w:r>
      <w:r w:rsidR="008C022F" w:rsidRPr="00A9665B">
        <w:rPr>
          <w:rFonts w:ascii="Times New Roman" w:hAnsi="Times New Roman" w:cs="Times New Roman"/>
          <w:b/>
          <w:szCs w:val="24"/>
        </w:rPr>
        <w:t xml:space="preserve"> coordinación</w:t>
      </w:r>
      <w:r w:rsidR="008C022F" w:rsidRPr="00A9665B">
        <w:rPr>
          <w:rFonts w:ascii="Times New Roman" w:hAnsi="Times New Roman" w:cs="Times New Roman"/>
          <w:szCs w:val="24"/>
        </w:rPr>
        <w:t>, con sometimiento pleno a la Constitución, así como a la ley y al derecho, donde regirá “</w:t>
      </w:r>
      <w:r w:rsidR="008C022F" w:rsidRPr="00A9665B">
        <w:rPr>
          <w:rFonts w:ascii="Times New Roman" w:hAnsi="Times New Roman" w:cs="Times New Roman"/>
          <w:b/>
          <w:i/>
          <w:szCs w:val="24"/>
        </w:rPr>
        <w:t>la buena fe, confianza legítima y lealtad institucional</w:t>
      </w:r>
      <w:r w:rsidR="008C022F" w:rsidRPr="00A9665B">
        <w:rPr>
          <w:rFonts w:ascii="Times New Roman" w:hAnsi="Times New Roman" w:cs="Times New Roman"/>
          <w:szCs w:val="24"/>
        </w:rPr>
        <w:t xml:space="preserve">”. Esta Autoridad Administrativa CITES está vulnerando </w:t>
      </w:r>
      <w:r w:rsidR="00617E63">
        <w:rPr>
          <w:rFonts w:ascii="Times New Roman" w:hAnsi="Times New Roman" w:cs="Times New Roman"/>
          <w:szCs w:val="24"/>
        </w:rPr>
        <w:t>al</w:t>
      </w:r>
      <w:r w:rsidRPr="00A9665B">
        <w:rPr>
          <w:rFonts w:ascii="Times New Roman" w:hAnsi="Times New Roman" w:cs="Times New Roman"/>
          <w:szCs w:val="24"/>
        </w:rPr>
        <w:t xml:space="preserve"> exigir es</w:t>
      </w:r>
      <w:r w:rsidR="00617E63">
        <w:rPr>
          <w:rFonts w:ascii="Times New Roman" w:hAnsi="Times New Roman" w:cs="Times New Roman"/>
          <w:szCs w:val="24"/>
        </w:rPr>
        <w:t>a</w:t>
      </w:r>
      <w:r w:rsidRPr="00A9665B">
        <w:rPr>
          <w:rFonts w:ascii="Times New Roman" w:hAnsi="Times New Roman" w:cs="Times New Roman"/>
          <w:szCs w:val="24"/>
        </w:rPr>
        <w:t xml:space="preserve"> </w:t>
      </w:r>
      <w:r w:rsidR="00617E63">
        <w:rPr>
          <w:rFonts w:ascii="Times New Roman" w:hAnsi="Times New Roman" w:cs="Times New Roman"/>
          <w:szCs w:val="24"/>
        </w:rPr>
        <w:t>autorización</w:t>
      </w:r>
      <w:r w:rsidRPr="00A9665B">
        <w:rPr>
          <w:rFonts w:ascii="Times New Roman" w:hAnsi="Times New Roman" w:cs="Times New Roman"/>
          <w:szCs w:val="24"/>
        </w:rPr>
        <w:t xml:space="preserve"> de mi Comunidad Autónoma </w:t>
      </w:r>
      <w:r w:rsidR="008C022F" w:rsidRPr="00A9665B">
        <w:rPr>
          <w:rFonts w:ascii="Times New Roman" w:hAnsi="Times New Roman" w:cs="Times New Roman"/>
          <w:szCs w:val="24"/>
        </w:rPr>
        <w:t xml:space="preserve">la confianza legítima, según lo dispuesto en el artículo 35 de la Ley 39/2015 LPACAP. No dudo que la SGBTM y el SOIVRE se guardan la lealtad institucional exigida por la ley, por lo que la expedición de certificados CITES con fines comerciales por parte de este último durante los 15 años de vigencia de la </w:t>
      </w:r>
      <w:r w:rsidRPr="00A9665B">
        <w:rPr>
          <w:rFonts w:ascii="Times New Roman" w:hAnsi="Times New Roman" w:cs="Times New Roman"/>
          <w:szCs w:val="24"/>
        </w:rPr>
        <w:t>Ley</w:t>
      </w:r>
      <w:r w:rsidR="008C022F" w:rsidRPr="00A9665B">
        <w:rPr>
          <w:rFonts w:ascii="Times New Roman" w:hAnsi="Times New Roman" w:cs="Times New Roman"/>
          <w:szCs w:val="24"/>
        </w:rPr>
        <w:t xml:space="preserve"> 42/2007 para </w:t>
      </w:r>
      <w:r w:rsidR="008C022F" w:rsidRPr="00A9665B">
        <w:rPr>
          <w:rFonts w:ascii="Times New Roman" w:hAnsi="Times New Roman" w:cs="Times New Roman"/>
          <w:i/>
          <w:szCs w:val="24"/>
        </w:rPr>
        <w:t>Testudo hermanni</w:t>
      </w:r>
      <w:r w:rsidR="008C022F" w:rsidRPr="00A9665B">
        <w:rPr>
          <w:rFonts w:ascii="Times New Roman" w:hAnsi="Times New Roman" w:cs="Times New Roman"/>
          <w:szCs w:val="24"/>
        </w:rPr>
        <w:t xml:space="preserve"> y </w:t>
      </w:r>
      <w:r w:rsidR="008C022F" w:rsidRPr="00A9665B">
        <w:rPr>
          <w:rFonts w:ascii="Times New Roman" w:hAnsi="Times New Roman" w:cs="Times New Roman"/>
          <w:i/>
          <w:szCs w:val="24"/>
        </w:rPr>
        <w:t>Testudo graeca</w:t>
      </w:r>
      <w:r w:rsidR="008C022F" w:rsidRPr="00A9665B">
        <w:rPr>
          <w:rFonts w:ascii="Times New Roman" w:hAnsi="Times New Roman" w:cs="Times New Roman"/>
          <w:szCs w:val="24"/>
        </w:rPr>
        <w:t xml:space="preserve"> se deben haber realizado cumpliendo</w:t>
      </w:r>
      <w:r w:rsidRPr="00A9665B">
        <w:rPr>
          <w:rFonts w:ascii="Times New Roman" w:hAnsi="Times New Roman" w:cs="Times New Roman"/>
          <w:szCs w:val="24"/>
        </w:rPr>
        <w:t xml:space="preserve"> </w:t>
      </w:r>
      <w:r w:rsidR="008C022F" w:rsidRPr="00A9665B">
        <w:rPr>
          <w:rFonts w:ascii="Times New Roman" w:hAnsi="Times New Roman" w:cs="Times New Roman"/>
          <w:szCs w:val="24"/>
        </w:rPr>
        <w:t>escrupulosamente con la normativa vigente de aplicación, tanto en materia de CITES como en materia medioambiental (como, por ejemplo, la citada Ley 42/2007)</w:t>
      </w:r>
      <w:r w:rsidR="008C022F" w:rsidRPr="00A9665B">
        <w:rPr>
          <w:rFonts w:ascii="Times New Roman" w:hAnsi="Times New Roman" w:cs="Times New Roman"/>
          <w:i/>
          <w:szCs w:val="24"/>
        </w:rPr>
        <w:t>.</w:t>
      </w:r>
      <w:r w:rsidR="008C022F" w:rsidRPr="00A9665B">
        <w:rPr>
          <w:rFonts w:ascii="Times New Roman" w:hAnsi="Times New Roman" w:cs="Times New Roman"/>
          <w:szCs w:val="24"/>
        </w:rPr>
        <w:t xml:space="preserve"> No existe razón alguna para que la SGBTM  lo </w:t>
      </w:r>
      <w:r w:rsidR="00617E63">
        <w:rPr>
          <w:rFonts w:ascii="Times New Roman" w:hAnsi="Times New Roman" w:cs="Times New Roman"/>
          <w:szCs w:val="24"/>
        </w:rPr>
        <w:t>dude</w:t>
      </w:r>
      <w:r w:rsidR="008C022F" w:rsidRPr="00A9665B">
        <w:rPr>
          <w:rFonts w:ascii="Times New Roman" w:hAnsi="Times New Roman" w:cs="Times New Roman"/>
          <w:szCs w:val="24"/>
        </w:rPr>
        <w:t>.</w:t>
      </w:r>
      <w:r w:rsidRPr="00A9665B">
        <w:rPr>
          <w:rFonts w:ascii="Times New Roman" w:hAnsi="Times New Roman" w:cs="Times New Roman"/>
          <w:szCs w:val="24"/>
        </w:rPr>
        <w:t xml:space="preserve"> </w:t>
      </w:r>
      <w:r w:rsidR="008D2133" w:rsidRPr="00A9665B">
        <w:rPr>
          <w:rFonts w:ascii="Times New Roman" w:hAnsi="Times New Roman" w:cs="Times New Roman"/>
          <w:szCs w:val="24"/>
        </w:rPr>
        <w:t>En el preámbulo de la Ley 42/2007 LPNB se indica que “</w:t>
      </w:r>
      <w:r w:rsidR="008D2133" w:rsidRPr="00A9665B">
        <w:rPr>
          <w:rFonts w:ascii="Times New Roman" w:hAnsi="Times New Roman" w:cs="Times New Roman"/>
          <w:i/>
          <w:szCs w:val="24"/>
        </w:rPr>
        <w:t xml:space="preserve">El Título III se centra en la Conservación de la biodiversidad silvestre, estableciendo la obligación de que las Comunidades autónomas adopten las medidas necesarias para garantizar la conservación de la biodiversidad </w:t>
      </w:r>
      <w:r w:rsidR="008D2133" w:rsidRPr="00A9665B">
        <w:rPr>
          <w:rFonts w:ascii="Times New Roman" w:hAnsi="Times New Roman" w:cs="Times New Roman"/>
          <w:b/>
          <w:i/>
          <w:szCs w:val="24"/>
        </w:rPr>
        <w:t>que vive en estado silvestre</w:t>
      </w:r>
      <w:r w:rsidR="008D2133" w:rsidRPr="00A9665B">
        <w:rPr>
          <w:rFonts w:ascii="Times New Roman" w:hAnsi="Times New Roman" w:cs="Times New Roman"/>
          <w:szCs w:val="24"/>
        </w:rPr>
        <w:t>”, título bajo el cual se engloban los artículos 57 y 61 de dicha Ley,</w:t>
      </w:r>
      <w:r w:rsidR="002E6A08" w:rsidRPr="00A9665B">
        <w:rPr>
          <w:rFonts w:ascii="Times New Roman" w:hAnsi="Times New Roman" w:cs="Times New Roman"/>
          <w:szCs w:val="24"/>
        </w:rPr>
        <w:t xml:space="preserve"> por lo que dicha ley no debe aplicarse </w:t>
      </w:r>
      <w:r w:rsidR="008D2133" w:rsidRPr="00A9665B">
        <w:rPr>
          <w:rFonts w:ascii="Times New Roman" w:hAnsi="Times New Roman" w:cs="Times New Roman"/>
          <w:szCs w:val="24"/>
        </w:rPr>
        <w:t>a animales nacidos en cautividad,</w:t>
      </w:r>
      <w:r w:rsidR="008D2133" w:rsidRPr="00A9665B">
        <w:rPr>
          <w:rFonts w:ascii="Times New Roman" w:hAnsi="Times New Roman" w:cs="Times New Roman"/>
          <w:b/>
          <w:szCs w:val="24"/>
        </w:rPr>
        <w:t xml:space="preserve"> criterio </w:t>
      </w:r>
      <w:r w:rsidR="002E6A08" w:rsidRPr="00A9665B">
        <w:rPr>
          <w:rFonts w:ascii="Times New Roman" w:hAnsi="Times New Roman" w:cs="Times New Roman"/>
          <w:b/>
          <w:szCs w:val="24"/>
        </w:rPr>
        <w:t xml:space="preserve">seguido tanto por el SOIVRE como por </w:t>
      </w:r>
      <w:r w:rsidR="008D2133" w:rsidRPr="00A9665B">
        <w:rPr>
          <w:rFonts w:ascii="Times New Roman" w:hAnsi="Times New Roman" w:cs="Times New Roman"/>
          <w:b/>
          <w:szCs w:val="24"/>
        </w:rPr>
        <w:t>el Área de Acciones de Conservación del MITECO</w:t>
      </w:r>
      <w:r w:rsidR="002E6A08" w:rsidRPr="00A9665B">
        <w:rPr>
          <w:rFonts w:ascii="Times New Roman" w:hAnsi="Times New Roman" w:cs="Times New Roman"/>
          <w:b/>
          <w:szCs w:val="24"/>
        </w:rPr>
        <w:t xml:space="preserve">, </w:t>
      </w:r>
      <w:r w:rsidR="008D2133" w:rsidRPr="00A9665B">
        <w:rPr>
          <w:rFonts w:ascii="Times New Roman" w:hAnsi="Times New Roman" w:cs="Times New Roman"/>
          <w:b/>
          <w:szCs w:val="24"/>
        </w:rPr>
        <w:t xml:space="preserve">como prueban sendas comunicaciones del anterior subdirector D. Miguel Aymerich, por lo que la Autoridad Administrativa CITES en manos de la SGBTM estaría violando el artículo 9.3 de la Constitución Española, al </w:t>
      </w:r>
      <w:r w:rsidR="002E6A08" w:rsidRPr="00A9665B">
        <w:rPr>
          <w:rFonts w:ascii="Times New Roman" w:hAnsi="Times New Roman" w:cs="Times New Roman"/>
          <w:b/>
          <w:szCs w:val="24"/>
        </w:rPr>
        <w:t>ir</w:t>
      </w:r>
      <w:r w:rsidR="008D2133" w:rsidRPr="00A9665B">
        <w:rPr>
          <w:rFonts w:ascii="Times New Roman" w:hAnsi="Times New Roman" w:cs="Times New Roman"/>
          <w:b/>
          <w:szCs w:val="24"/>
        </w:rPr>
        <w:t xml:space="preserve"> “</w:t>
      </w:r>
      <w:r w:rsidR="008D2133" w:rsidRPr="00A9665B">
        <w:rPr>
          <w:rFonts w:ascii="Times New Roman" w:hAnsi="Times New Roman" w:cs="Times New Roman"/>
          <w:b/>
          <w:i/>
          <w:iCs/>
          <w:szCs w:val="24"/>
        </w:rPr>
        <w:t>contra factum proprium</w:t>
      </w:r>
      <w:r w:rsidR="008D2133" w:rsidRPr="00A9665B">
        <w:rPr>
          <w:rFonts w:ascii="Times New Roman" w:hAnsi="Times New Roman" w:cs="Times New Roman"/>
          <w:b/>
          <w:szCs w:val="24"/>
        </w:rPr>
        <w:t>”, tanto como Autoridad Administrativa CITES como Subdirección General de Biodiversidad Terrestre y Marina – Área de Acciones de Conservación.</w:t>
      </w:r>
      <w:r w:rsidR="002E6A08" w:rsidRPr="00A9665B">
        <w:rPr>
          <w:rFonts w:ascii="Times New Roman" w:hAnsi="Times New Roman" w:cs="Times New Roman"/>
          <w:szCs w:val="24"/>
        </w:rPr>
        <w:t xml:space="preserve"> </w:t>
      </w:r>
      <w:r w:rsidR="00617E63" w:rsidRPr="00A9665B">
        <w:rPr>
          <w:rFonts w:ascii="Times New Roman" w:hAnsi="Times New Roman" w:cs="Times New Roman"/>
          <w:szCs w:val="24"/>
        </w:rPr>
        <w:t xml:space="preserve">En una carta con fecha 30 de marzo de 2017 </w:t>
      </w:r>
      <w:r w:rsidR="00617E63" w:rsidRPr="0066307E">
        <w:rPr>
          <w:rFonts w:ascii="Times New Roman" w:hAnsi="Times New Roman" w:cs="Times New Roman"/>
          <w:szCs w:val="24"/>
        </w:rPr>
        <w:t xml:space="preserve">con registro de salida 20170010009614 de 5 de </w:t>
      </w:r>
      <w:r w:rsidR="00617E63" w:rsidRPr="0066307E">
        <w:rPr>
          <w:rFonts w:ascii="Times New Roman" w:hAnsi="Times New Roman" w:cs="Times New Roman"/>
          <w:szCs w:val="24"/>
        </w:rPr>
        <w:lastRenderedPageBreak/>
        <w:t>abril de 2017 del Área de Acciones de Conservación</w:t>
      </w:r>
      <w:r w:rsidR="00617E63">
        <w:rPr>
          <w:rFonts w:ascii="Times New Roman" w:hAnsi="Times New Roman" w:cs="Times New Roman"/>
          <w:szCs w:val="24"/>
        </w:rPr>
        <w:t xml:space="preserve">, </w:t>
      </w:r>
      <w:r w:rsidR="00617E63" w:rsidRPr="00A9665B">
        <w:rPr>
          <w:rFonts w:ascii="Times New Roman" w:hAnsi="Times New Roman" w:cs="Times New Roman"/>
          <w:szCs w:val="24"/>
        </w:rPr>
        <w:t xml:space="preserve">de la Dirección General de Calidad y Evaluación Ambiental y Medio Natural de la Secretaría de Estado de Medio Ambiente, el citado </w:t>
      </w:r>
      <w:r w:rsidR="00617E63" w:rsidRPr="00A9665B">
        <w:rPr>
          <w:rFonts w:ascii="Times New Roman" w:hAnsi="Times New Roman" w:cs="Times New Roman"/>
          <w:b/>
          <w:bCs/>
          <w:szCs w:val="24"/>
        </w:rPr>
        <w:t>subdirector general de Medio Natural D. Miguel Aymerich Huyghues-Despointes</w:t>
      </w:r>
      <w:r w:rsidR="00617E63" w:rsidRPr="00A9665B">
        <w:rPr>
          <w:rFonts w:ascii="Times New Roman" w:hAnsi="Times New Roman" w:cs="Times New Roman"/>
          <w:szCs w:val="24"/>
        </w:rPr>
        <w:t xml:space="preserve"> dictaminaba a petición de un interesado los criterios del área a la que ustedes pertenecen de forma clara. Reproduzco aquí el contenido de la carta:</w:t>
      </w:r>
    </w:p>
    <w:p w14:paraId="67F4BE1A" w14:textId="5F5178A4" w:rsidR="008D2133" w:rsidRPr="00A9665B" w:rsidRDefault="008D2133" w:rsidP="00A9665B">
      <w:pPr>
        <w:spacing w:after="35"/>
        <w:ind w:right="0"/>
        <w:rPr>
          <w:rFonts w:ascii="Times New Roman" w:hAnsi="Times New Roman" w:cs="Times New Roman"/>
          <w:szCs w:val="24"/>
        </w:rPr>
      </w:pPr>
    </w:p>
    <w:p w14:paraId="332DD7CB" w14:textId="77777777" w:rsidR="008D2133" w:rsidRPr="00A9665B" w:rsidRDefault="008D2133" w:rsidP="00A9665B">
      <w:pPr>
        <w:ind w:left="705" w:right="0" w:firstLine="0"/>
        <w:rPr>
          <w:rFonts w:ascii="Times New Roman" w:hAnsi="Times New Roman" w:cs="Times New Roman"/>
          <w:i/>
          <w:szCs w:val="24"/>
        </w:rPr>
      </w:pPr>
      <w:r w:rsidRPr="00A9665B">
        <w:rPr>
          <w:rFonts w:ascii="Times New Roman" w:hAnsi="Times New Roman" w:cs="Times New Roman"/>
          <w:szCs w:val="24"/>
        </w:rPr>
        <w:t>“</w:t>
      </w:r>
      <w:r w:rsidRPr="00A9665B">
        <w:rPr>
          <w:rFonts w:ascii="Times New Roman" w:hAnsi="Times New Roman" w:cs="Times New Roman"/>
          <w:i/>
          <w:szCs w:val="24"/>
        </w:rPr>
        <w:t>Hemos recibido su carta de 23 de marzo de 2017 en la que solicita que quede de manifiesto en la Ley 42/2007, de 13 de diciembre, del Patrimonio Natural y la Biodiversidad que a los ejemplares nacidos y criados en cautividad, que pudieran estar afectados por el Reglamento (CE) 338/1997 Artículo 8, no se les aplique el régimen de protección de la mencionada ley. Le informo a este respecto las siguientes cuestiones:</w:t>
      </w:r>
    </w:p>
    <w:p w14:paraId="00BC5341" w14:textId="77777777" w:rsidR="008D2133" w:rsidRPr="00A9665B" w:rsidRDefault="008D2133" w:rsidP="00A9665B">
      <w:pPr>
        <w:ind w:left="705" w:right="0" w:firstLine="0"/>
        <w:rPr>
          <w:rFonts w:ascii="Times New Roman" w:hAnsi="Times New Roman" w:cs="Times New Roman"/>
          <w:i/>
          <w:szCs w:val="24"/>
        </w:rPr>
      </w:pPr>
      <w:r w:rsidRPr="00A9665B">
        <w:rPr>
          <w:rFonts w:ascii="Times New Roman" w:hAnsi="Times New Roman" w:cs="Times New Roman"/>
          <w:i/>
          <w:szCs w:val="24"/>
        </w:rPr>
        <w:t xml:space="preserve">-El régimen de protección establecido en la Directiva Aves 2009/147/CE, traspuesta a la normativa española en la </w:t>
      </w:r>
      <w:r w:rsidRPr="00A9665B">
        <w:rPr>
          <w:rFonts w:ascii="Times New Roman" w:hAnsi="Times New Roman" w:cs="Times New Roman"/>
          <w:b/>
          <w:i/>
          <w:szCs w:val="24"/>
        </w:rPr>
        <w:t>Ley 42/2007</w:t>
      </w:r>
      <w:r w:rsidRPr="00A9665B">
        <w:rPr>
          <w:rFonts w:ascii="Times New Roman" w:hAnsi="Times New Roman" w:cs="Times New Roman"/>
          <w:i/>
          <w:szCs w:val="24"/>
        </w:rPr>
        <w:t xml:space="preserve">, de 13 de diciembre, </w:t>
      </w:r>
      <w:r w:rsidRPr="00A9665B">
        <w:rPr>
          <w:rFonts w:ascii="Times New Roman" w:hAnsi="Times New Roman" w:cs="Times New Roman"/>
          <w:b/>
          <w:i/>
          <w:szCs w:val="24"/>
        </w:rPr>
        <w:t>no resulta de aplicación a los especímenes nacidos en cautividad, de acuerdo con la Sentencia del Tribunal de Justicia de las Comunidades Europeas de 8 de Febrero de 1996, Caso 149/94 "Didier Vergy</w:t>
      </w:r>
      <w:r w:rsidRPr="00A9665B">
        <w:rPr>
          <w:rFonts w:ascii="Times New Roman" w:hAnsi="Times New Roman" w:cs="Times New Roman"/>
          <w:i/>
          <w:szCs w:val="24"/>
        </w:rPr>
        <w:t>".</w:t>
      </w:r>
    </w:p>
    <w:p w14:paraId="53D2832F" w14:textId="77777777" w:rsidR="008D2133" w:rsidRPr="00A9665B" w:rsidRDefault="008D2133" w:rsidP="00A9665B">
      <w:pPr>
        <w:ind w:left="705" w:right="0" w:firstLine="0"/>
        <w:rPr>
          <w:rFonts w:ascii="Times New Roman" w:hAnsi="Times New Roman" w:cs="Times New Roman"/>
          <w:i/>
          <w:szCs w:val="24"/>
        </w:rPr>
      </w:pPr>
      <w:r w:rsidRPr="00A9665B">
        <w:rPr>
          <w:rFonts w:ascii="Times New Roman" w:hAnsi="Times New Roman" w:cs="Times New Roman"/>
          <w:i/>
          <w:szCs w:val="24"/>
        </w:rPr>
        <w:t>-Por otro lado, y en el caso de no tratarse de aves y de ser e</w:t>
      </w:r>
      <w:r w:rsidRPr="00A9665B">
        <w:rPr>
          <w:rFonts w:ascii="Times New Roman" w:hAnsi="Times New Roman" w:cs="Times New Roman"/>
          <w:b/>
          <w:i/>
          <w:szCs w:val="24"/>
        </w:rPr>
        <w:t>species incluidas en los anexos A y B del Reglamento (CE) 338/1997, se puede exceptuar la prohibición de tenencia de especímenes de dichas especies cuando procedan de cría en cautividad siempre que se obtenga un certificado del órgano competente de gestión (art. 8), esto es la autoridad administrativa CITES</w:t>
      </w:r>
      <w:r w:rsidRPr="00A9665B">
        <w:rPr>
          <w:rFonts w:ascii="Times New Roman" w:hAnsi="Times New Roman" w:cs="Times New Roman"/>
          <w:i/>
          <w:szCs w:val="24"/>
        </w:rPr>
        <w:t>.</w:t>
      </w:r>
    </w:p>
    <w:p w14:paraId="4DFF801C" w14:textId="77777777" w:rsidR="008D2133" w:rsidRPr="00A9665B" w:rsidRDefault="008D2133" w:rsidP="00A9665B">
      <w:pPr>
        <w:ind w:left="705" w:right="0" w:firstLine="0"/>
        <w:rPr>
          <w:rFonts w:ascii="Times New Roman" w:hAnsi="Times New Roman" w:cs="Times New Roman"/>
          <w:szCs w:val="24"/>
        </w:rPr>
      </w:pPr>
      <w:r w:rsidRPr="00A9665B">
        <w:rPr>
          <w:rFonts w:ascii="Times New Roman" w:hAnsi="Times New Roman" w:cs="Times New Roman"/>
          <w:i/>
          <w:szCs w:val="24"/>
        </w:rPr>
        <w:t>-Por último, me gustaría comunicarle que</w:t>
      </w:r>
      <w:r w:rsidRPr="00A9665B">
        <w:rPr>
          <w:rFonts w:ascii="Times New Roman" w:hAnsi="Times New Roman" w:cs="Times New Roman"/>
          <w:b/>
          <w:i/>
          <w:szCs w:val="24"/>
        </w:rPr>
        <w:t xml:space="preserve"> lo establecido en la Ley 42/2007, de 13 de diciembre, en relación a las prohibiciones sobre la fauna y flora silvestres (artículos 54.5 y 57) resultan de aplicación en la actualidad solo para la biodiversidad autóctona silvestre (Capítulo 1, Título 111, "Conservación in situ de la biodiversidad autóctona silvestre"). Por otro lado, el Reglamento (CE) 338/1997 resulta de aplicación, en lo relativo a la prohibición de tenencia a todas las especies de los anexos A y B, independientemente de su carácter nativo o alóctono en nuestro país</w:t>
      </w:r>
      <w:r w:rsidRPr="00A9665B">
        <w:rPr>
          <w:rFonts w:ascii="Times New Roman" w:hAnsi="Times New Roman" w:cs="Times New Roman"/>
          <w:i/>
          <w:szCs w:val="24"/>
        </w:rPr>
        <w:t>”</w:t>
      </w:r>
      <w:r w:rsidRPr="00A9665B">
        <w:rPr>
          <w:rFonts w:ascii="Times New Roman" w:hAnsi="Times New Roman" w:cs="Times New Roman"/>
          <w:szCs w:val="24"/>
        </w:rPr>
        <w:t>.</w:t>
      </w:r>
    </w:p>
    <w:p w14:paraId="7EDE725E" w14:textId="77777777" w:rsidR="002E6A08" w:rsidRPr="00A9665B" w:rsidRDefault="002E6A08" w:rsidP="00A9665B">
      <w:pPr>
        <w:ind w:right="0"/>
        <w:rPr>
          <w:rFonts w:ascii="Times New Roman" w:hAnsi="Times New Roman" w:cs="Times New Roman"/>
          <w:szCs w:val="24"/>
        </w:rPr>
      </w:pPr>
    </w:p>
    <w:p w14:paraId="5DE295E6" w14:textId="233F7348" w:rsidR="008D2133" w:rsidRPr="00A9665B" w:rsidRDefault="00617E63" w:rsidP="00617E63">
      <w:pPr>
        <w:ind w:left="0" w:right="0" w:firstLine="0"/>
        <w:rPr>
          <w:rFonts w:ascii="Times New Roman" w:hAnsi="Times New Roman" w:cs="Times New Roman"/>
          <w:szCs w:val="24"/>
        </w:rPr>
      </w:pPr>
      <w:r w:rsidRPr="00A9665B">
        <w:rPr>
          <w:rFonts w:ascii="Times New Roman" w:hAnsi="Times New Roman" w:cs="Times New Roman"/>
          <w:szCs w:val="24"/>
        </w:rPr>
        <w:t xml:space="preserve">Si este dictamen fuera poco claro, en una comunicación posterior con fecha </w:t>
      </w:r>
      <w:r w:rsidRPr="007D791C">
        <w:rPr>
          <w:rFonts w:ascii="Times New Roman" w:hAnsi="Times New Roman" w:cs="Times New Roman"/>
          <w:szCs w:val="24"/>
        </w:rPr>
        <w:t>3 de abril de</w:t>
      </w:r>
      <w:r>
        <w:rPr>
          <w:rFonts w:ascii="Times New Roman" w:hAnsi="Times New Roman" w:cs="Times New Roman"/>
          <w:szCs w:val="24"/>
        </w:rPr>
        <w:t xml:space="preserve"> </w:t>
      </w:r>
      <w:r w:rsidRPr="007D791C">
        <w:rPr>
          <w:rFonts w:ascii="Times New Roman" w:hAnsi="Times New Roman" w:cs="Times New Roman"/>
          <w:szCs w:val="24"/>
        </w:rPr>
        <w:t>2019 y registro de salida 2019099009388 de la misma fecha del Área de Acciones de Conservación</w:t>
      </w:r>
      <w:r>
        <w:rPr>
          <w:rFonts w:ascii="Times New Roman" w:hAnsi="Times New Roman" w:cs="Times New Roman"/>
          <w:szCs w:val="24"/>
        </w:rPr>
        <w:t xml:space="preserve"> y </w:t>
      </w:r>
      <w:r w:rsidRPr="00A9665B">
        <w:rPr>
          <w:rFonts w:ascii="Times New Roman" w:hAnsi="Times New Roman" w:cs="Times New Roman"/>
          <w:szCs w:val="24"/>
        </w:rPr>
        <w:t>dirigida a D. Miguel Arranz Sanz, director general de Medio Ambiente de la Junta de Castilla y León</w:t>
      </w:r>
      <w:r>
        <w:rPr>
          <w:rFonts w:ascii="Times New Roman" w:hAnsi="Times New Roman" w:cs="Times New Roman"/>
          <w:szCs w:val="24"/>
        </w:rPr>
        <w:t>,</w:t>
      </w:r>
      <w:r w:rsidRPr="00A9665B">
        <w:rPr>
          <w:rFonts w:ascii="Times New Roman" w:hAnsi="Times New Roman" w:cs="Times New Roman"/>
          <w:szCs w:val="24"/>
        </w:rPr>
        <w:t xml:space="preserve"> D. Miguel Aymerich confirmaba en todos sus extremos el criterio expresado en la consulta de 2017</w:t>
      </w:r>
      <w:r w:rsidRPr="00A9665B">
        <w:rPr>
          <w:rFonts w:ascii="Times New Roman" w:hAnsi="Times New Roman" w:cs="Times New Roman"/>
          <w:b/>
          <w:bCs/>
          <w:szCs w:val="24"/>
        </w:rPr>
        <w:t>, indicando la inaplicabilidad del artículo 61 a ejemplares criados en cautividad</w:t>
      </w:r>
      <w:r w:rsidRPr="00A9665B">
        <w:rPr>
          <w:rFonts w:ascii="Times New Roman" w:hAnsi="Times New Roman" w:cs="Times New Roman"/>
          <w:szCs w:val="24"/>
        </w:rPr>
        <w:t xml:space="preserve"> </w:t>
      </w:r>
      <w:r w:rsidR="008D2133" w:rsidRPr="00A9665B">
        <w:rPr>
          <w:rFonts w:ascii="Times New Roman" w:hAnsi="Times New Roman" w:cs="Times New Roman"/>
          <w:szCs w:val="24"/>
        </w:rPr>
        <w:t>y que quizá la ley debería ser más clara a este respecto:</w:t>
      </w:r>
    </w:p>
    <w:p w14:paraId="589D8FB1" w14:textId="77777777" w:rsidR="008D2133" w:rsidRPr="00A9665B" w:rsidRDefault="008D2133" w:rsidP="00A9665B">
      <w:pPr>
        <w:ind w:left="705" w:right="0" w:firstLine="0"/>
        <w:rPr>
          <w:rFonts w:ascii="Times New Roman" w:hAnsi="Times New Roman" w:cs="Times New Roman"/>
          <w:szCs w:val="24"/>
        </w:rPr>
      </w:pPr>
      <w:r w:rsidRPr="00A9665B">
        <w:rPr>
          <w:rFonts w:ascii="Times New Roman" w:hAnsi="Times New Roman" w:cs="Times New Roman"/>
          <w:i/>
          <w:szCs w:val="24"/>
        </w:rPr>
        <w:t xml:space="preserve">“No obstante, sí que podría plantearse a modo de propuesta que la legislación estatal y autonómica de protección de las aves silvestres acogieran esta precisión sobre su ámbito de aplicación, no incluyendo a individuos de especies autóctonas criados y nacidos en cautividad. En este sentido, indicar que, de facto, la sentencia "Didier Vergy" se está aplicando precisamente para el caso de la cetrería en nuestro país, </w:t>
      </w:r>
      <w:r w:rsidRPr="00A9665B">
        <w:rPr>
          <w:rFonts w:ascii="Times New Roman" w:hAnsi="Times New Roman" w:cs="Times New Roman"/>
          <w:b/>
          <w:i/>
          <w:szCs w:val="24"/>
        </w:rPr>
        <w:t xml:space="preserve">puesto que los ejemplares empleados de especies autóctonas no requieren una autorización excepcional según la Ley 42/2007 </w:t>
      </w:r>
      <w:r w:rsidRPr="00A9665B">
        <w:rPr>
          <w:rFonts w:ascii="Times New Roman" w:hAnsi="Times New Roman" w:cs="Times New Roman"/>
          <w:b/>
          <w:i/>
          <w:szCs w:val="24"/>
        </w:rPr>
        <w:lastRenderedPageBreak/>
        <w:t>(no es posible según el artículo 61) y su seguimiento y trazabilidad se evalúan mediante otra normativa (CITES, zootécnica, etc)</w:t>
      </w:r>
      <w:r w:rsidRPr="00A9665B">
        <w:rPr>
          <w:rFonts w:ascii="Times New Roman" w:hAnsi="Times New Roman" w:cs="Times New Roman"/>
          <w:szCs w:val="24"/>
        </w:rPr>
        <w:t>”.</w:t>
      </w:r>
    </w:p>
    <w:p w14:paraId="2F9E4BCC" w14:textId="08F89EFE" w:rsidR="00D833B1" w:rsidRPr="00A9665B" w:rsidRDefault="008D2133" w:rsidP="00A9665B">
      <w:pPr>
        <w:ind w:left="705" w:right="0" w:firstLine="0"/>
        <w:rPr>
          <w:rFonts w:ascii="Times New Roman" w:hAnsi="Times New Roman" w:cs="Times New Roman"/>
          <w:szCs w:val="24"/>
        </w:rPr>
      </w:pPr>
      <w:r w:rsidRPr="00A9665B">
        <w:rPr>
          <w:rFonts w:ascii="Times New Roman" w:hAnsi="Times New Roman" w:cs="Times New Roman"/>
          <w:szCs w:val="24"/>
        </w:rPr>
        <w:t>Por lo tanto,</w:t>
      </w:r>
      <w:r w:rsidRPr="00A9665B">
        <w:rPr>
          <w:rFonts w:ascii="Times New Roman" w:hAnsi="Times New Roman" w:cs="Times New Roman"/>
          <w:b/>
          <w:szCs w:val="24"/>
        </w:rPr>
        <w:t xml:space="preserve"> el criterio de su propia Área de Acciones de Conservación era claro: la LPNB no se aplica a animales nacidos en cautividad por el propio articulado de la misma ya citado, se acata la sentencia Vergy (que el mismo D. Miguel Aymerich adjunta al escrito) y el artículo 57 solo se aplica a biodiversidad autóctona silvestre, no a ejemplares nacidos en cautiverio que se rigen por el reglamento (CE) 338/97 y los certificados del órgano competente de gestión, </w:t>
      </w:r>
      <w:r w:rsidRPr="00A9665B">
        <w:rPr>
          <w:rFonts w:ascii="Times New Roman" w:hAnsi="Times New Roman" w:cs="Times New Roman"/>
          <w:b/>
          <w:szCs w:val="24"/>
          <w:u w:val="single"/>
        </w:rPr>
        <w:t>no siendo posible la aplicación del artículo 61</w:t>
      </w:r>
      <w:r w:rsidR="00617E63">
        <w:rPr>
          <w:rFonts w:ascii="Times New Roman" w:hAnsi="Times New Roman" w:cs="Times New Roman"/>
          <w:szCs w:val="24"/>
        </w:rPr>
        <w:t>,</w:t>
      </w:r>
      <w:r w:rsidR="00617E63" w:rsidRPr="00617E63">
        <w:t xml:space="preserve"> </w:t>
      </w:r>
      <w:r w:rsidR="00617E63" w:rsidRPr="00617E63">
        <w:rPr>
          <w:rFonts w:ascii="Times New Roman" w:hAnsi="Times New Roman" w:cs="Times New Roman"/>
          <w:szCs w:val="24"/>
        </w:rPr>
        <w:t>y no solo para aves de cetrería como se desprende de ambas misivas.</w:t>
      </w:r>
    </w:p>
    <w:p w14:paraId="48E5F5B6" w14:textId="77777777" w:rsidR="002E6A08" w:rsidRPr="00A9665B" w:rsidRDefault="002E6A08" w:rsidP="00A9665B">
      <w:pPr>
        <w:ind w:left="705" w:right="0" w:firstLine="0"/>
        <w:rPr>
          <w:rFonts w:ascii="Times New Roman" w:hAnsi="Times New Roman" w:cs="Times New Roman"/>
          <w:szCs w:val="24"/>
        </w:rPr>
      </w:pPr>
    </w:p>
    <w:p w14:paraId="02D94B7E" w14:textId="77777777" w:rsidR="00A9665B" w:rsidRPr="00A9665B" w:rsidRDefault="00A9665B" w:rsidP="00A9665B">
      <w:pPr>
        <w:ind w:left="705" w:right="0" w:firstLine="0"/>
        <w:rPr>
          <w:rFonts w:ascii="Times New Roman" w:hAnsi="Times New Roman" w:cs="Times New Roman"/>
          <w:szCs w:val="24"/>
        </w:rPr>
      </w:pPr>
    </w:p>
    <w:p w14:paraId="0FE9100C" w14:textId="2060AB6D" w:rsidR="00A9665B" w:rsidRPr="00A9665B" w:rsidRDefault="00A9665B" w:rsidP="00A9665B">
      <w:pPr>
        <w:ind w:right="0"/>
        <w:rPr>
          <w:rFonts w:ascii="Times New Roman" w:hAnsi="Times New Roman" w:cs="Times New Roman"/>
          <w:iCs/>
          <w:szCs w:val="24"/>
        </w:rPr>
      </w:pPr>
      <w:r w:rsidRPr="00A9665B">
        <w:rPr>
          <w:rFonts w:ascii="Times New Roman" w:hAnsi="Times New Roman" w:cs="Times New Roman"/>
          <w:b/>
          <w:bCs/>
          <w:szCs w:val="24"/>
        </w:rPr>
        <w:t>Cuarto</w:t>
      </w:r>
      <w:r w:rsidRPr="00A9665B">
        <w:rPr>
          <w:rFonts w:ascii="Times New Roman" w:hAnsi="Times New Roman" w:cs="Times New Roman"/>
          <w:szCs w:val="24"/>
        </w:rPr>
        <w:t xml:space="preserve">: </w:t>
      </w:r>
      <w:r w:rsidRPr="00A9665B">
        <w:rPr>
          <w:rFonts w:ascii="Times New Roman" w:hAnsi="Times New Roman" w:cs="Times New Roman"/>
          <w:i/>
          <w:iCs/>
          <w:szCs w:val="24"/>
        </w:rPr>
        <w:t>Testudo</w:t>
      </w:r>
      <w:r w:rsidRPr="00A9665B">
        <w:rPr>
          <w:rFonts w:ascii="Times New Roman" w:hAnsi="Times New Roman" w:cs="Times New Roman"/>
          <w:szCs w:val="24"/>
        </w:rPr>
        <w:t xml:space="preserve"> </w:t>
      </w:r>
      <w:r w:rsidRPr="00A9665B">
        <w:rPr>
          <w:rFonts w:ascii="Times New Roman" w:hAnsi="Times New Roman" w:cs="Times New Roman"/>
          <w:i/>
          <w:iCs/>
          <w:szCs w:val="24"/>
        </w:rPr>
        <w:t>hermanni boettgeri</w:t>
      </w:r>
      <w:r w:rsidRPr="00A9665B">
        <w:rPr>
          <w:rFonts w:ascii="Times New Roman" w:hAnsi="Times New Roman" w:cs="Times New Roman"/>
          <w:szCs w:val="24"/>
        </w:rPr>
        <w:t xml:space="preserve"> o </w:t>
      </w:r>
      <w:r w:rsidRPr="00A9665B">
        <w:rPr>
          <w:rFonts w:ascii="Times New Roman" w:hAnsi="Times New Roman" w:cs="Times New Roman"/>
          <w:i/>
          <w:iCs/>
          <w:szCs w:val="24"/>
        </w:rPr>
        <w:t>Testudo graeca ibera</w:t>
      </w:r>
      <w:r w:rsidRPr="00A9665B">
        <w:rPr>
          <w:rFonts w:ascii="Times New Roman" w:hAnsi="Times New Roman" w:cs="Times New Roman"/>
          <w:szCs w:val="24"/>
        </w:rPr>
        <w:t xml:space="preserve"> no son taxones pertenecientes a la biodiversidad española, por lo </w:t>
      </w:r>
      <w:r w:rsidRPr="00A9665B">
        <w:rPr>
          <w:rFonts w:ascii="Times New Roman" w:hAnsi="Times New Roman" w:cs="Times New Roman"/>
          <w:iCs/>
          <w:szCs w:val="24"/>
        </w:rPr>
        <w:t>que</w:t>
      </w:r>
      <w:r w:rsidRPr="00A9665B">
        <w:rPr>
          <w:rFonts w:ascii="Times New Roman" w:hAnsi="Times New Roman" w:cs="Times New Roman"/>
          <w:b/>
          <w:i/>
          <w:szCs w:val="24"/>
        </w:rPr>
        <w:t xml:space="preserve"> lo establecido en la Ley 42/2007, de 13 de diciembre, en relación a las prohibiciones sobre la fauna y flora silvestres (artículos 54.5 y 57) resultan de aplicación en la actualidad solo para la biodiversidad autóctona silvestre (Capítulo 1, Título 111, "Conservación in situ de la biodiversidad autóctona silvestre", </w:t>
      </w:r>
      <w:r w:rsidRPr="00A9665B">
        <w:rPr>
          <w:rFonts w:ascii="Times New Roman" w:hAnsi="Times New Roman" w:cs="Times New Roman"/>
          <w:b/>
          <w:iCs/>
          <w:szCs w:val="24"/>
        </w:rPr>
        <w:t>según el criterio expreso del subdirector general D. Miguel Aymerich.</w:t>
      </w:r>
    </w:p>
    <w:p w14:paraId="216CDEDB" w14:textId="77777777" w:rsidR="00136474" w:rsidRPr="00A9665B" w:rsidRDefault="008C022F" w:rsidP="00A9665B">
      <w:pPr>
        <w:spacing w:after="0"/>
        <w:ind w:left="0" w:right="2235" w:firstLine="0"/>
        <w:rPr>
          <w:rFonts w:ascii="Times New Roman" w:hAnsi="Times New Roman" w:cs="Times New Roman"/>
          <w:szCs w:val="24"/>
        </w:rPr>
      </w:pPr>
      <w:r w:rsidRPr="00A9665B">
        <w:rPr>
          <w:rFonts w:ascii="Times New Roman" w:hAnsi="Times New Roman" w:cs="Times New Roman"/>
          <w:szCs w:val="24"/>
        </w:rPr>
        <w:t xml:space="preserve"> </w:t>
      </w:r>
    </w:p>
    <w:p w14:paraId="3852477E" w14:textId="3ED222D9" w:rsidR="00617E63" w:rsidRDefault="00617E63" w:rsidP="00617E63">
      <w:pPr>
        <w:ind w:right="0"/>
        <w:rPr>
          <w:rFonts w:ascii="Times New Roman" w:hAnsi="Times New Roman" w:cs="Times New Roman"/>
          <w:szCs w:val="24"/>
        </w:rPr>
      </w:pPr>
      <w:r>
        <w:rPr>
          <w:rFonts w:ascii="Times New Roman" w:hAnsi="Times New Roman" w:cs="Times New Roman"/>
          <w:b/>
          <w:bCs/>
          <w:szCs w:val="24"/>
        </w:rPr>
        <w:t>Quinto</w:t>
      </w:r>
      <w:r w:rsidRPr="00A9665B">
        <w:rPr>
          <w:rFonts w:ascii="Times New Roman" w:hAnsi="Times New Roman" w:cs="Times New Roman"/>
          <w:szCs w:val="24"/>
        </w:rPr>
        <w:t xml:space="preserve">: </w:t>
      </w:r>
      <w:r w:rsidRPr="00F8523D">
        <w:rPr>
          <w:rFonts w:ascii="Times New Roman" w:hAnsi="Times New Roman" w:cs="Times New Roman"/>
          <w:b/>
          <w:bCs/>
          <w:szCs w:val="24"/>
        </w:rPr>
        <w:t xml:space="preserve">Un informe INTERNO de la Abogacía del Estado del MITERD no ampara a esta Subdirección General </w:t>
      </w:r>
      <w:r>
        <w:rPr>
          <w:rFonts w:ascii="Times New Roman" w:hAnsi="Times New Roman" w:cs="Times New Roman"/>
          <w:b/>
          <w:bCs/>
          <w:szCs w:val="24"/>
        </w:rPr>
        <w:t>para que se</w:t>
      </w:r>
      <w:r w:rsidRPr="00F8523D">
        <w:rPr>
          <w:rFonts w:ascii="Times New Roman" w:hAnsi="Times New Roman" w:cs="Times New Roman"/>
          <w:b/>
          <w:bCs/>
          <w:szCs w:val="24"/>
        </w:rPr>
        <w:t xml:space="preserve"> separ</w:t>
      </w:r>
      <w:r>
        <w:rPr>
          <w:rFonts w:ascii="Times New Roman" w:hAnsi="Times New Roman" w:cs="Times New Roman"/>
          <w:b/>
          <w:bCs/>
          <w:szCs w:val="24"/>
        </w:rPr>
        <w:t>e</w:t>
      </w:r>
      <w:r w:rsidRPr="00F8523D">
        <w:rPr>
          <w:rFonts w:ascii="Times New Roman" w:hAnsi="Times New Roman" w:cs="Times New Roman"/>
          <w:b/>
          <w:bCs/>
          <w:szCs w:val="24"/>
        </w:rPr>
        <w:t xml:space="preserve"> de los actos anteriores</w:t>
      </w:r>
      <w:r>
        <w:rPr>
          <w:rFonts w:ascii="Times New Roman" w:hAnsi="Times New Roman" w:cs="Times New Roman"/>
          <w:szCs w:val="24"/>
        </w:rPr>
        <w:t>. Al pedir  este certificado CITES UE lo hago confiando en q</w:t>
      </w:r>
      <w:r w:rsidRPr="00F8523D">
        <w:rPr>
          <w:rFonts w:ascii="Times New Roman" w:hAnsi="Times New Roman" w:cs="Times New Roman"/>
          <w:szCs w:val="24"/>
        </w:rPr>
        <w:t>ue</w:t>
      </w:r>
      <w:r>
        <w:rPr>
          <w:rFonts w:ascii="Times New Roman" w:hAnsi="Times New Roman" w:cs="Times New Roman"/>
          <w:szCs w:val="24"/>
        </w:rPr>
        <w:t xml:space="preserve"> las</w:t>
      </w:r>
      <w:r w:rsidRPr="00F8523D">
        <w:rPr>
          <w:rFonts w:ascii="Times New Roman" w:hAnsi="Times New Roman" w:cs="Times New Roman"/>
          <w:szCs w:val="24"/>
        </w:rPr>
        <w:t xml:space="preserve"> esperanzas generadas en el administrado</w:t>
      </w:r>
      <w:r>
        <w:rPr>
          <w:rFonts w:ascii="Times New Roman" w:hAnsi="Times New Roman" w:cs="Times New Roman"/>
          <w:szCs w:val="24"/>
        </w:rPr>
        <w:t xml:space="preserve"> se respeten,</w:t>
      </w:r>
      <w:r w:rsidRPr="00F8523D">
        <w:rPr>
          <w:rFonts w:ascii="Times New Roman" w:hAnsi="Times New Roman" w:cs="Times New Roman"/>
          <w:szCs w:val="24"/>
        </w:rPr>
        <w:t xml:space="preserve"> </w:t>
      </w:r>
      <w:r>
        <w:rPr>
          <w:rFonts w:ascii="Times New Roman" w:hAnsi="Times New Roman" w:cs="Times New Roman"/>
          <w:szCs w:val="24"/>
        </w:rPr>
        <w:t>pero</w:t>
      </w:r>
      <w:r w:rsidRPr="00F8523D">
        <w:rPr>
          <w:rFonts w:ascii="Times New Roman" w:hAnsi="Times New Roman" w:cs="Times New Roman"/>
          <w:szCs w:val="24"/>
        </w:rPr>
        <w:t xml:space="preserve"> </w:t>
      </w:r>
      <w:r>
        <w:rPr>
          <w:rFonts w:ascii="Times New Roman" w:hAnsi="Times New Roman" w:cs="Times New Roman"/>
          <w:szCs w:val="24"/>
        </w:rPr>
        <w:t xml:space="preserve">me encuentro con </w:t>
      </w:r>
      <w:r w:rsidRPr="00F8523D">
        <w:rPr>
          <w:rFonts w:ascii="Times New Roman" w:hAnsi="Times New Roman" w:cs="Times New Roman"/>
          <w:szCs w:val="24"/>
        </w:rPr>
        <w:t xml:space="preserve">que la conducta final de la Administración </w:t>
      </w:r>
      <w:r w:rsidRPr="00C869AB">
        <w:rPr>
          <w:rFonts w:ascii="Times New Roman" w:hAnsi="Times New Roman" w:cs="Times New Roman"/>
          <w:b/>
          <w:bCs/>
          <w:szCs w:val="24"/>
        </w:rPr>
        <w:t>está siendo contradictoria con los actos anteriores, sorprendente e incoherente</w:t>
      </w:r>
      <w:r>
        <w:rPr>
          <w:rFonts w:ascii="Times New Roman" w:hAnsi="Times New Roman" w:cs="Times New Roman"/>
          <w:szCs w:val="24"/>
        </w:rPr>
        <w:t xml:space="preserve"> al pedirme una autorización de mi Comunidad Autónoma </w:t>
      </w:r>
      <w:r w:rsidRPr="00C869AB">
        <w:rPr>
          <w:rFonts w:ascii="Times New Roman" w:hAnsi="Times New Roman" w:cs="Times New Roman"/>
          <w:b/>
          <w:bCs/>
          <w:szCs w:val="24"/>
        </w:rPr>
        <w:t xml:space="preserve">para </w:t>
      </w:r>
      <w:r>
        <w:rPr>
          <w:rFonts w:ascii="Times New Roman" w:hAnsi="Times New Roman" w:cs="Times New Roman"/>
          <w:b/>
          <w:bCs/>
          <w:szCs w:val="24"/>
        </w:rPr>
        <w:t>la emisión de un certificado UE</w:t>
      </w:r>
      <w:r>
        <w:rPr>
          <w:rFonts w:ascii="Times New Roman" w:hAnsi="Times New Roman" w:cs="Times New Roman"/>
          <w:szCs w:val="24"/>
        </w:rPr>
        <w:t xml:space="preserve">, </w:t>
      </w:r>
      <w:r w:rsidRPr="00C869AB">
        <w:rPr>
          <w:rFonts w:ascii="Times New Roman" w:hAnsi="Times New Roman" w:cs="Times New Roman"/>
          <w:b/>
          <w:bCs/>
          <w:szCs w:val="24"/>
        </w:rPr>
        <w:t>contrariando mis expectativas cualificadas</w:t>
      </w:r>
      <w:r w:rsidRPr="00F8523D">
        <w:rPr>
          <w:rFonts w:ascii="Times New Roman" w:hAnsi="Times New Roman" w:cs="Times New Roman"/>
          <w:szCs w:val="24"/>
        </w:rPr>
        <w:t xml:space="preserve">. La Sentencia de la Sala de lo Contencioso-administrativo del Tribunal Supremo de 22 de febrero de 2016 (rec.4948/2013) por la que </w:t>
      </w:r>
      <w:r w:rsidRPr="00F8523D">
        <w:rPr>
          <w:rFonts w:ascii="Times New Roman" w:hAnsi="Times New Roman" w:cs="Times New Roman"/>
          <w:b/>
          <w:bCs/>
          <w:szCs w:val="24"/>
        </w:rPr>
        <w:t>la protección jurisdiccional no solo cubre los derechos adquiridos sino las “expectativas cualificadas” por encerrar la confianza legítima</w:t>
      </w:r>
      <w:r>
        <w:rPr>
          <w:rFonts w:ascii="Times New Roman" w:hAnsi="Times New Roman" w:cs="Times New Roman"/>
          <w:b/>
          <w:bCs/>
          <w:szCs w:val="24"/>
        </w:rPr>
        <w:t xml:space="preserve"> lo deja meridianamente claro</w:t>
      </w:r>
      <w:r w:rsidRPr="00F8523D">
        <w:rPr>
          <w:rFonts w:ascii="Times New Roman" w:hAnsi="Times New Roman" w:cs="Times New Roman"/>
          <w:szCs w:val="24"/>
        </w:rPr>
        <w:t>. Dicha sentencia expone los requisitos del éxito de tal confianza legítima: «</w:t>
      </w:r>
      <w:r w:rsidRPr="00F8523D">
        <w:rPr>
          <w:rFonts w:ascii="Times New Roman" w:hAnsi="Times New Roman" w:cs="Times New Roman"/>
          <w:i/>
          <w:iCs/>
          <w:szCs w:val="24"/>
        </w:rPr>
        <w:t xml:space="preserve">Conviene tener en cuenta que confianza legítima requiere, en definitiva, de la concurrencia de tres requisitos esenciales. A saber, que se base en signos innegables y externos (1); </w:t>
      </w:r>
      <w:r w:rsidRPr="00F8523D">
        <w:rPr>
          <w:rFonts w:ascii="Times New Roman" w:hAnsi="Times New Roman" w:cs="Times New Roman"/>
          <w:b/>
          <w:bCs/>
          <w:i/>
          <w:iCs/>
          <w:szCs w:val="24"/>
        </w:rPr>
        <w:t>que las esperanzas generadas en el administrado han de ser legítimas</w:t>
      </w:r>
      <w:r w:rsidRPr="00F8523D">
        <w:rPr>
          <w:rFonts w:ascii="Times New Roman" w:hAnsi="Times New Roman" w:cs="Times New Roman"/>
          <w:i/>
          <w:iCs/>
          <w:szCs w:val="24"/>
        </w:rPr>
        <w:t xml:space="preserve"> (2); y </w:t>
      </w:r>
      <w:r w:rsidRPr="00F8523D">
        <w:rPr>
          <w:rFonts w:ascii="Times New Roman" w:hAnsi="Times New Roman" w:cs="Times New Roman"/>
          <w:b/>
          <w:bCs/>
          <w:i/>
          <w:iCs/>
          <w:szCs w:val="24"/>
        </w:rPr>
        <w:t>que la conducta final de la Administración resulte contradictoria con los actos anteriores, sea sorprendente e incoherente</w:t>
      </w:r>
      <w:r w:rsidRPr="00F8523D">
        <w:rPr>
          <w:rFonts w:ascii="Times New Roman" w:hAnsi="Times New Roman" w:cs="Times New Roman"/>
          <w:i/>
          <w:iCs/>
          <w:szCs w:val="24"/>
        </w:rPr>
        <w:t xml:space="preserve"> (3). (…) Recordemos que, respecto de la confianza legítima, venimos declarando de modo reiterado, por todas, Sentencia de 22 de diciembre de 2010 (recurso contencioso-administrativo núm. 257/2009), que </w:t>
      </w:r>
      <w:r w:rsidRPr="00F8523D">
        <w:rPr>
          <w:rFonts w:ascii="Times New Roman" w:hAnsi="Times New Roman" w:cs="Times New Roman"/>
          <w:b/>
          <w:bCs/>
          <w:i/>
          <w:iCs/>
          <w:szCs w:val="24"/>
        </w:rPr>
        <w:t xml:space="preserve">'el principio de la buena fe protege la confianza legítima que fundadamente se puede haber depositado en el comportamiento ajeno e impone el deber de coherencia en el comportamiento propio. Lo que es tanto como decir que el principio implica la exigencia de un deber de comportamiento que consiste en la necesidad de observar de cara al futuro la conducta que los actos anteriores hacían prever y aceptar las consecuencias vinculantes que se desprenden de los propios actos constituyendo un </w:t>
      </w:r>
      <w:r w:rsidRPr="00F8523D">
        <w:rPr>
          <w:rFonts w:ascii="Times New Roman" w:hAnsi="Times New Roman" w:cs="Times New Roman"/>
          <w:b/>
          <w:bCs/>
          <w:i/>
          <w:iCs/>
          <w:szCs w:val="24"/>
        </w:rPr>
        <w:lastRenderedPageBreak/>
        <w:t>supuesto de lesión a la confianza legítima de las partes “venire contra factum propium</w:t>
      </w:r>
      <w:r w:rsidRPr="00F8523D">
        <w:rPr>
          <w:rFonts w:ascii="Times New Roman" w:hAnsi="Times New Roman" w:cs="Times New Roman"/>
          <w:szCs w:val="24"/>
        </w:rPr>
        <w:t>” '».</w:t>
      </w:r>
    </w:p>
    <w:p w14:paraId="478D7634" w14:textId="77777777" w:rsidR="00617E63" w:rsidRPr="00F8523D" w:rsidRDefault="00617E63" w:rsidP="00617E63">
      <w:pPr>
        <w:ind w:right="0"/>
        <w:rPr>
          <w:rFonts w:ascii="Times New Roman" w:hAnsi="Times New Roman" w:cs="Times New Roman"/>
          <w:szCs w:val="24"/>
        </w:rPr>
      </w:pPr>
    </w:p>
    <w:p w14:paraId="18FC8308" w14:textId="5FEBC64F" w:rsidR="00617E63" w:rsidRPr="00F8523D" w:rsidRDefault="00617E63" w:rsidP="00617E63">
      <w:pPr>
        <w:ind w:left="0" w:right="0" w:firstLine="0"/>
        <w:rPr>
          <w:rFonts w:ascii="Times New Roman" w:hAnsi="Times New Roman" w:cs="Times New Roman"/>
          <w:szCs w:val="24"/>
        </w:rPr>
      </w:pPr>
      <w:r w:rsidRPr="00F8523D">
        <w:rPr>
          <w:rFonts w:ascii="Times New Roman" w:hAnsi="Times New Roman" w:cs="Times New Roman"/>
          <w:szCs w:val="24"/>
        </w:rPr>
        <w:t>Es por tanto indiscutible que</w:t>
      </w:r>
      <w:r>
        <w:rPr>
          <w:rFonts w:ascii="Times New Roman" w:hAnsi="Times New Roman" w:cs="Times New Roman"/>
          <w:szCs w:val="24"/>
        </w:rPr>
        <w:t>,</w:t>
      </w:r>
      <w:r w:rsidRPr="00F8523D">
        <w:rPr>
          <w:rFonts w:ascii="Times New Roman" w:hAnsi="Times New Roman" w:cs="Times New Roman"/>
          <w:szCs w:val="24"/>
        </w:rPr>
        <w:t xml:space="preserve"> tras años de </w:t>
      </w:r>
      <w:r>
        <w:rPr>
          <w:rFonts w:ascii="Times New Roman" w:hAnsi="Times New Roman" w:cs="Times New Roman"/>
          <w:szCs w:val="24"/>
        </w:rPr>
        <w:t>emitirse</w:t>
      </w:r>
      <w:r w:rsidRPr="00F8523D">
        <w:rPr>
          <w:rFonts w:ascii="Times New Roman" w:hAnsi="Times New Roman" w:cs="Times New Roman"/>
          <w:szCs w:val="24"/>
        </w:rPr>
        <w:t xml:space="preserve"> con normalidad los certificados CITES UE para </w:t>
      </w:r>
      <w:r w:rsidRPr="00F8523D">
        <w:rPr>
          <w:rFonts w:ascii="Times New Roman" w:hAnsi="Times New Roman" w:cs="Times New Roman"/>
          <w:i/>
          <w:iCs/>
          <w:szCs w:val="24"/>
        </w:rPr>
        <w:t>Testudo hermanni</w:t>
      </w:r>
      <w:r>
        <w:rPr>
          <w:rFonts w:ascii="Times New Roman" w:hAnsi="Times New Roman" w:cs="Times New Roman"/>
          <w:szCs w:val="24"/>
        </w:rPr>
        <w:t>,</w:t>
      </w:r>
      <w:r w:rsidRPr="00F8523D">
        <w:rPr>
          <w:rFonts w:ascii="Times New Roman" w:hAnsi="Times New Roman" w:cs="Times New Roman"/>
          <w:szCs w:val="24"/>
        </w:rPr>
        <w:t xml:space="preserve"> </w:t>
      </w:r>
      <w:r w:rsidRPr="00F8523D">
        <w:rPr>
          <w:rFonts w:ascii="Times New Roman" w:hAnsi="Times New Roman" w:cs="Times New Roman"/>
          <w:b/>
          <w:bCs/>
          <w:szCs w:val="24"/>
        </w:rPr>
        <w:t xml:space="preserve">la conducta de la SGBTM es contradictoria con los actos anteriores, sorprendente e incoherente y </w:t>
      </w:r>
      <w:r>
        <w:rPr>
          <w:rFonts w:ascii="Times New Roman" w:hAnsi="Times New Roman" w:cs="Times New Roman"/>
          <w:b/>
          <w:bCs/>
          <w:szCs w:val="24"/>
        </w:rPr>
        <w:t xml:space="preserve">que </w:t>
      </w:r>
      <w:r w:rsidRPr="00F8523D">
        <w:rPr>
          <w:rFonts w:ascii="Times New Roman" w:hAnsi="Times New Roman" w:cs="Times New Roman"/>
          <w:b/>
          <w:bCs/>
          <w:szCs w:val="24"/>
        </w:rPr>
        <w:t>no se protege la seguridad jurídica de manera alguna pidi</w:t>
      </w:r>
      <w:r>
        <w:rPr>
          <w:rFonts w:ascii="Times New Roman" w:hAnsi="Times New Roman" w:cs="Times New Roman"/>
          <w:b/>
          <w:bCs/>
          <w:szCs w:val="24"/>
        </w:rPr>
        <w:t>e</w:t>
      </w:r>
      <w:r w:rsidRPr="00F8523D">
        <w:rPr>
          <w:rFonts w:ascii="Times New Roman" w:hAnsi="Times New Roman" w:cs="Times New Roman"/>
          <w:b/>
          <w:bCs/>
          <w:szCs w:val="24"/>
        </w:rPr>
        <w:t>ndo un permiso de la Comunidad Autónoma</w:t>
      </w:r>
      <w:r>
        <w:rPr>
          <w:rFonts w:ascii="Times New Roman" w:hAnsi="Times New Roman" w:cs="Times New Roman"/>
          <w:b/>
          <w:bCs/>
          <w:szCs w:val="24"/>
        </w:rPr>
        <w:t>, más cuando está más que demostrado esa petición conlleva ir contra actos propios</w:t>
      </w:r>
      <w:r w:rsidRPr="00F8523D">
        <w:rPr>
          <w:rFonts w:ascii="Times New Roman" w:hAnsi="Times New Roman" w:cs="Times New Roman"/>
          <w:szCs w:val="24"/>
        </w:rPr>
        <w:t>. De hecho,</w:t>
      </w:r>
      <w:r>
        <w:rPr>
          <w:rFonts w:ascii="Times New Roman" w:hAnsi="Times New Roman" w:cs="Times New Roman"/>
          <w:szCs w:val="24"/>
        </w:rPr>
        <w:t xml:space="preserve"> la no expedición</w:t>
      </w:r>
      <w:r w:rsidRPr="00F8523D">
        <w:rPr>
          <w:rFonts w:ascii="Times New Roman" w:hAnsi="Times New Roman" w:cs="Times New Roman"/>
          <w:szCs w:val="24"/>
        </w:rPr>
        <w:t xml:space="preserve"> </w:t>
      </w:r>
      <w:r w:rsidRPr="00E825BF">
        <w:rPr>
          <w:rFonts w:ascii="Times New Roman" w:hAnsi="Times New Roman" w:cs="Times New Roman"/>
          <w:b/>
          <w:bCs/>
          <w:szCs w:val="24"/>
        </w:rPr>
        <w:t>expone al administrado a ser acusado de violar el artículo 334 del código penal de manera temeraria e injustificable</w:t>
      </w:r>
      <w:r>
        <w:rPr>
          <w:rFonts w:ascii="Times New Roman" w:hAnsi="Times New Roman" w:cs="Times New Roman"/>
          <w:szCs w:val="24"/>
        </w:rPr>
        <w:t xml:space="preserve">. Puesto que el SOIVRE emitía estos certificados sin pedir el permiso a la Comunidad Autónoma, </w:t>
      </w:r>
      <w:r w:rsidRPr="00A532FE">
        <w:rPr>
          <w:rFonts w:ascii="Times New Roman" w:hAnsi="Times New Roman" w:cs="Times New Roman"/>
          <w:b/>
          <w:bCs/>
          <w:szCs w:val="24"/>
        </w:rPr>
        <w:t>la actitud de l</w:t>
      </w:r>
      <w:r>
        <w:rPr>
          <w:rFonts w:ascii="Times New Roman" w:hAnsi="Times New Roman" w:cs="Times New Roman"/>
          <w:b/>
          <w:bCs/>
          <w:szCs w:val="24"/>
        </w:rPr>
        <w:t>a</w:t>
      </w:r>
      <w:r w:rsidRPr="00A532FE">
        <w:rPr>
          <w:rFonts w:ascii="Times New Roman" w:hAnsi="Times New Roman" w:cs="Times New Roman"/>
          <w:b/>
          <w:bCs/>
          <w:szCs w:val="24"/>
        </w:rPr>
        <w:t xml:space="preserve"> SGBTM cuestiona la validez y seguridad jurídica de los certificados CITES UE emitidos por la anterior autoridad</w:t>
      </w:r>
      <w:r>
        <w:rPr>
          <w:rFonts w:ascii="Times New Roman" w:hAnsi="Times New Roman" w:cs="Times New Roman"/>
          <w:szCs w:val="24"/>
        </w:rPr>
        <w:t>, un hecho de extrema gravedad que denota ausencia de buena fe. Además, les refiero a un escrito que pueden consultar en su registro de salida en el que el subdirector general D. Miguel Aymerich, antecesor en el puesto del Sr. Magdaleno indica explícitamente al director general de Medio Ambiente de CyL que los ejemplares nacidos en cautividad “</w:t>
      </w:r>
      <w:r w:rsidRPr="00542E6F">
        <w:rPr>
          <w:rFonts w:ascii="Times New Roman" w:hAnsi="Times New Roman" w:cs="Times New Roman"/>
          <w:b/>
          <w:bCs/>
          <w:i/>
          <w:iCs/>
          <w:szCs w:val="24"/>
        </w:rPr>
        <w:t>de especies autóctonas no requieren una autorización excepcional según la Ley 42/2007 (</w:t>
      </w:r>
      <w:r w:rsidRPr="00542E6F">
        <w:rPr>
          <w:rFonts w:ascii="Times New Roman" w:hAnsi="Times New Roman" w:cs="Times New Roman"/>
          <w:b/>
          <w:bCs/>
          <w:i/>
          <w:iCs/>
          <w:szCs w:val="24"/>
          <w:u w:val="single"/>
        </w:rPr>
        <w:t>no es posible según el artículo 61</w:t>
      </w:r>
      <w:r w:rsidRPr="00542E6F">
        <w:rPr>
          <w:rFonts w:ascii="Times New Roman" w:hAnsi="Times New Roman" w:cs="Times New Roman"/>
          <w:b/>
          <w:bCs/>
          <w:i/>
          <w:iCs/>
          <w:szCs w:val="24"/>
        </w:rPr>
        <w:t>) y su seguimiento y trazabilidad se evalúan mediante otra normativa (CITES, zootécnica, etc</w:t>
      </w:r>
      <w:r>
        <w:rPr>
          <w:rFonts w:ascii="Times New Roman" w:hAnsi="Times New Roman" w:cs="Times New Roman"/>
          <w:szCs w:val="24"/>
        </w:rPr>
        <w:t xml:space="preserve">” y no solo para aves </w:t>
      </w:r>
      <w:r w:rsidR="005914B8">
        <w:rPr>
          <w:rFonts w:ascii="Times New Roman" w:hAnsi="Times New Roman" w:cs="Times New Roman"/>
          <w:szCs w:val="24"/>
        </w:rPr>
        <w:t xml:space="preserve">consideradas </w:t>
      </w:r>
      <w:r>
        <w:rPr>
          <w:rFonts w:ascii="Times New Roman" w:hAnsi="Times New Roman" w:cs="Times New Roman"/>
          <w:szCs w:val="24"/>
        </w:rPr>
        <w:t>de cetrería como se desprende de ambas misivas.</w:t>
      </w:r>
    </w:p>
    <w:p w14:paraId="2A3B9117" w14:textId="77777777" w:rsidR="00617E63" w:rsidRPr="00F8523D" w:rsidRDefault="00617E63" w:rsidP="00617E63">
      <w:pPr>
        <w:ind w:right="0"/>
        <w:rPr>
          <w:rFonts w:ascii="Times New Roman" w:hAnsi="Times New Roman" w:cs="Times New Roman"/>
          <w:szCs w:val="24"/>
        </w:rPr>
      </w:pPr>
    </w:p>
    <w:p w14:paraId="4A39E843" w14:textId="77777777" w:rsidR="00617E63" w:rsidRPr="00F8523D" w:rsidRDefault="00617E63" w:rsidP="00617E63">
      <w:pPr>
        <w:ind w:left="0" w:right="0" w:firstLine="0"/>
        <w:rPr>
          <w:rFonts w:ascii="Times New Roman" w:hAnsi="Times New Roman" w:cs="Times New Roman"/>
          <w:szCs w:val="24"/>
        </w:rPr>
      </w:pPr>
      <w:r w:rsidRPr="00F8523D">
        <w:rPr>
          <w:rFonts w:ascii="Times New Roman" w:hAnsi="Times New Roman" w:cs="Times New Roman"/>
          <w:szCs w:val="24"/>
        </w:rPr>
        <w:t xml:space="preserve">En cualquier caso, la jurisprudencia indica que lo habitual en cuanto a las consecuencias prácticas de la estimación de la violación del principio de confianza legítima no será la invalidez de la actuación, sino la responsabilidad de la administración veleidosa, tal y como precisó la STS de 18 de diciembre de 2015 (rec.3548/2014): </w:t>
      </w:r>
    </w:p>
    <w:p w14:paraId="2A902211" w14:textId="77777777" w:rsidR="00617E63" w:rsidRPr="00F8523D" w:rsidRDefault="00617E63" w:rsidP="00617E63">
      <w:pPr>
        <w:ind w:left="0" w:right="0" w:firstLine="0"/>
        <w:rPr>
          <w:rFonts w:ascii="Times New Roman" w:hAnsi="Times New Roman" w:cs="Times New Roman"/>
          <w:szCs w:val="24"/>
        </w:rPr>
      </w:pPr>
      <w:r w:rsidRPr="00F8523D">
        <w:rPr>
          <w:rFonts w:ascii="Times New Roman" w:hAnsi="Times New Roman" w:cs="Times New Roman"/>
          <w:szCs w:val="24"/>
        </w:rPr>
        <w:t>«</w:t>
      </w:r>
      <w:r w:rsidRPr="00542E6F">
        <w:rPr>
          <w:rFonts w:ascii="Times New Roman" w:hAnsi="Times New Roman" w:cs="Times New Roman"/>
          <w:b/>
          <w:bCs/>
          <w:szCs w:val="24"/>
        </w:rPr>
        <w:t>Por una parte la doctrina sobre la confianza legítima, que tiene su origen en el derecho comunitario, responde a la idea de que la actuación de la administración no puede ser alterada arbitrariamente y tiene importantes consecuencias en el ámbito de la responsabilidad</w:t>
      </w:r>
      <w:r w:rsidRPr="00F8523D">
        <w:rPr>
          <w:rFonts w:ascii="Times New Roman" w:hAnsi="Times New Roman" w:cs="Times New Roman"/>
          <w:szCs w:val="24"/>
        </w:rPr>
        <w:t>».</w:t>
      </w:r>
    </w:p>
    <w:p w14:paraId="7677A3D7" w14:textId="77777777" w:rsidR="00617E63" w:rsidRDefault="00617E63" w:rsidP="00617E63">
      <w:pPr>
        <w:ind w:left="0" w:right="0" w:firstLine="0"/>
        <w:rPr>
          <w:rFonts w:ascii="Times New Roman" w:hAnsi="Times New Roman" w:cs="Times New Roman"/>
          <w:szCs w:val="24"/>
        </w:rPr>
      </w:pPr>
    </w:p>
    <w:p w14:paraId="66D55BC0" w14:textId="2CE5418D" w:rsidR="00617E63" w:rsidRDefault="00617E63" w:rsidP="00617E63">
      <w:pPr>
        <w:ind w:left="0" w:right="0" w:firstLine="0"/>
        <w:rPr>
          <w:rFonts w:ascii="Times New Roman" w:hAnsi="Times New Roman" w:cs="Times New Roman"/>
          <w:szCs w:val="24"/>
        </w:rPr>
      </w:pPr>
      <w:r>
        <w:rPr>
          <w:rFonts w:ascii="Times New Roman" w:hAnsi="Times New Roman" w:cs="Times New Roman"/>
          <w:szCs w:val="24"/>
        </w:rPr>
        <w:t>Resumiendo,</w:t>
      </w:r>
      <w:r w:rsidRPr="00F8523D">
        <w:rPr>
          <w:rFonts w:ascii="Times New Roman" w:hAnsi="Times New Roman" w:cs="Times New Roman"/>
          <w:szCs w:val="24"/>
        </w:rPr>
        <w:t xml:space="preserve"> en 15 años de aplicación de la LPNB ni el Área de Acciones de Conservación del MITECO ni el SOIVRE consideraron necesaria la emisión de un permiso expreso de las CCAA</w:t>
      </w:r>
      <w:r>
        <w:rPr>
          <w:rFonts w:ascii="Times New Roman" w:hAnsi="Times New Roman" w:cs="Times New Roman"/>
          <w:szCs w:val="24"/>
        </w:rPr>
        <w:t xml:space="preserve"> para pedir la </w:t>
      </w:r>
      <w:r w:rsidR="005E1E10">
        <w:rPr>
          <w:rFonts w:ascii="Times New Roman" w:hAnsi="Times New Roman" w:cs="Times New Roman"/>
          <w:szCs w:val="24"/>
        </w:rPr>
        <w:t>expedición</w:t>
      </w:r>
      <w:r>
        <w:rPr>
          <w:rFonts w:ascii="Times New Roman" w:hAnsi="Times New Roman" w:cs="Times New Roman"/>
          <w:szCs w:val="24"/>
        </w:rPr>
        <w:t xml:space="preserve"> de un certificado CITES UE, </w:t>
      </w:r>
      <w:r w:rsidR="005E1E10">
        <w:rPr>
          <w:rFonts w:ascii="Times New Roman" w:hAnsi="Times New Roman" w:cs="Times New Roman"/>
          <w:szCs w:val="24"/>
        </w:rPr>
        <w:t>autorización</w:t>
      </w:r>
      <w:r w:rsidRPr="00F8523D">
        <w:rPr>
          <w:rFonts w:ascii="Times New Roman" w:hAnsi="Times New Roman" w:cs="Times New Roman"/>
          <w:szCs w:val="24"/>
        </w:rPr>
        <w:t xml:space="preserve"> que ustedes me </w:t>
      </w:r>
      <w:r>
        <w:rPr>
          <w:rFonts w:ascii="Times New Roman" w:hAnsi="Times New Roman" w:cs="Times New Roman"/>
          <w:szCs w:val="24"/>
        </w:rPr>
        <w:t>exigen</w:t>
      </w:r>
      <w:r w:rsidRPr="00F8523D">
        <w:rPr>
          <w:rFonts w:ascii="Times New Roman" w:hAnsi="Times New Roman" w:cs="Times New Roman"/>
          <w:szCs w:val="24"/>
        </w:rPr>
        <w:t xml:space="preserve"> ahora cambiando las reglas del juego: </w:t>
      </w:r>
      <w:r w:rsidRPr="00542E6F">
        <w:rPr>
          <w:rFonts w:ascii="Times New Roman" w:hAnsi="Times New Roman" w:cs="Times New Roman"/>
          <w:b/>
          <w:bCs/>
          <w:szCs w:val="24"/>
        </w:rPr>
        <w:t>venire contra factum proprium non valet</w:t>
      </w:r>
      <w:r w:rsidRPr="00F8523D">
        <w:rPr>
          <w:rFonts w:ascii="Times New Roman" w:hAnsi="Times New Roman" w:cs="Times New Roman"/>
          <w:szCs w:val="24"/>
        </w:rPr>
        <w:t xml:space="preserve">. </w:t>
      </w:r>
    </w:p>
    <w:p w14:paraId="222DBD47" w14:textId="77777777" w:rsidR="00617E63" w:rsidRDefault="00617E63" w:rsidP="00617E63">
      <w:pPr>
        <w:ind w:left="0" w:right="0" w:firstLine="0"/>
        <w:rPr>
          <w:rFonts w:ascii="Times New Roman" w:hAnsi="Times New Roman" w:cs="Times New Roman"/>
          <w:szCs w:val="24"/>
        </w:rPr>
      </w:pPr>
    </w:p>
    <w:p w14:paraId="4FC30F2E" w14:textId="77777777" w:rsidR="00617E63" w:rsidRPr="00A9665B" w:rsidRDefault="00617E63" w:rsidP="00617E63">
      <w:pPr>
        <w:spacing w:after="0"/>
        <w:ind w:left="0" w:right="2235" w:firstLine="0"/>
        <w:rPr>
          <w:rFonts w:ascii="Times New Roman" w:hAnsi="Times New Roman" w:cs="Times New Roman"/>
          <w:szCs w:val="24"/>
        </w:rPr>
      </w:pPr>
    </w:p>
    <w:p w14:paraId="092A2F02" w14:textId="77777777" w:rsidR="00617E63" w:rsidRPr="00A9665B" w:rsidRDefault="00617E63" w:rsidP="00617E63">
      <w:pPr>
        <w:spacing w:after="179"/>
        <w:ind w:left="0" w:right="0" w:firstLine="0"/>
        <w:rPr>
          <w:rFonts w:ascii="Times New Roman" w:hAnsi="Times New Roman" w:cs="Times New Roman"/>
          <w:szCs w:val="24"/>
        </w:rPr>
      </w:pPr>
      <w:r w:rsidRPr="00A9665B">
        <w:rPr>
          <w:rFonts w:ascii="Times New Roman" w:hAnsi="Times New Roman" w:cs="Times New Roman"/>
          <w:szCs w:val="24"/>
        </w:rPr>
        <w:t xml:space="preserve"> Visto lo expuesto y considerando informados a todos los efectos a los funcionarios responsables</w:t>
      </w:r>
      <w:r>
        <w:rPr>
          <w:rFonts w:ascii="Times New Roman" w:hAnsi="Times New Roman" w:cs="Times New Roman"/>
          <w:szCs w:val="24"/>
        </w:rPr>
        <w:t>,</w:t>
      </w:r>
      <w:r w:rsidRPr="00A9665B">
        <w:rPr>
          <w:rFonts w:ascii="Times New Roman" w:hAnsi="Times New Roman" w:cs="Times New Roman"/>
          <w:szCs w:val="24"/>
        </w:rPr>
        <w:t xml:space="preserve"> </w:t>
      </w:r>
    </w:p>
    <w:p w14:paraId="325A044B" w14:textId="77777777" w:rsidR="00617E63" w:rsidRDefault="00617E63" w:rsidP="00617E63">
      <w:pPr>
        <w:spacing w:after="196"/>
        <w:ind w:left="-5" w:right="0" w:hanging="10"/>
        <w:rPr>
          <w:rFonts w:ascii="Times New Roman" w:hAnsi="Times New Roman" w:cs="Times New Roman"/>
          <w:b/>
          <w:szCs w:val="24"/>
        </w:rPr>
      </w:pPr>
    </w:p>
    <w:p w14:paraId="42637D4C" w14:textId="77777777" w:rsidR="00617E63" w:rsidRPr="00A9665B" w:rsidRDefault="00617E63" w:rsidP="00617E63">
      <w:pPr>
        <w:spacing w:after="196"/>
        <w:ind w:left="-5" w:right="0" w:hanging="10"/>
        <w:rPr>
          <w:rFonts w:ascii="Times New Roman" w:hAnsi="Times New Roman" w:cs="Times New Roman"/>
          <w:szCs w:val="24"/>
        </w:rPr>
      </w:pPr>
      <w:r w:rsidRPr="00A9665B">
        <w:rPr>
          <w:rFonts w:ascii="Times New Roman" w:hAnsi="Times New Roman" w:cs="Times New Roman"/>
          <w:b/>
          <w:szCs w:val="24"/>
        </w:rPr>
        <w:t xml:space="preserve">SOLICITO </w:t>
      </w:r>
    </w:p>
    <w:p w14:paraId="7DCAB475" w14:textId="07BB9167" w:rsidR="00617E63" w:rsidRPr="00A9665B" w:rsidRDefault="00617E63" w:rsidP="00617E63">
      <w:pPr>
        <w:ind w:right="0"/>
        <w:rPr>
          <w:rFonts w:ascii="Times New Roman" w:hAnsi="Times New Roman" w:cs="Times New Roman"/>
          <w:szCs w:val="24"/>
        </w:rPr>
      </w:pPr>
      <w:r w:rsidRPr="00A9665B">
        <w:rPr>
          <w:rFonts w:ascii="Times New Roman" w:hAnsi="Times New Roman" w:cs="Times New Roman"/>
          <w:b/>
          <w:bCs/>
          <w:szCs w:val="24"/>
        </w:rPr>
        <w:t>Primero</w:t>
      </w:r>
      <w:r w:rsidRPr="00A9665B">
        <w:rPr>
          <w:rFonts w:ascii="Times New Roman" w:hAnsi="Times New Roman" w:cs="Times New Roman"/>
          <w:szCs w:val="24"/>
        </w:rPr>
        <w:t>: Que se tenga por presentado este escrito, y que visto lo expuesto</w:t>
      </w:r>
      <w:r>
        <w:t>,</w:t>
      </w:r>
      <w:r w:rsidRPr="001A0489">
        <w:rPr>
          <w:rFonts w:ascii="Times New Roman" w:hAnsi="Times New Roman" w:cs="Times New Roman"/>
          <w:szCs w:val="24"/>
        </w:rPr>
        <w:t xml:space="preserve"> se me envíe un requerimiento conforme a ley</w:t>
      </w:r>
      <w:r>
        <w:rPr>
          <w:rFonts w:ascii="Times New Roman" w:hAnsi="Times New Roman" w:cs="Times New Roman"/>
          <w:szCs w:val="24"/>
        </w:rPr>
        <w:t xml:space="preserve"> y</w:t>
      </w:r>
      <w:r w:rsidRPr="00A9665B">
        <w:rPr>
          <w:rFonts w:ascii="Times New Roman" w:hAnsi="Times New Roman" w:cs="Times New Roman"/>
          <w:szCs w:val="24"/>
        </w:rPr>
        <w:t xml:space="preserve"> </w:t>
      </w:r>
      <w:r w:rsidRPr="00A9665B">
        <w:rPr>
          <w:rFonts w:ascii="Times New Roman" w:hAnsi="Times New Roman" w:cs="Times New Roman"/>
          <w:b/>
          <w:bCs/>
          <w:szCs w:val="24"/>
        </w:rPr>
        <w:t>se resuelva proceder a la emisión o denegación</w:t>
      </w:r>
      <w:r w:rsidRPr="00A9665B">
        <w:rPr>
          <w:rFonts w:ascii="Times New Roman" w:hAnsi="Times New Roman" w:cs="Times New Roman"/>
          <w:szCs w:val="24"/>
        </w:rPr>
        <w:t xml:space="preserve"> del certificado CITES UE para actividades comerciales con número </w:t>
      </w:r>
      <w:r>
        <w:rPr>
          <w:rFonts w:ascii="Times New Roman" w:hAnsi="Times New Roman" w:cs="Times New Roman"/>
          <w:szCs w:val="24"/>
        </w:rPr>
        <w:t>xxxxxxxxxx</w:t>
      </w:r>
      <w:r w:rsidRPr="00A9665B">
        <w:rPr>
          <w:rFonts w:ascii="Times New Roman" w:hAnsi="Times New Roman" w:cs="Times New Roman"/>
          <w:szCs w:val="24"/>
        </w:rPr>
        <w:t xml:space="preserve">, </w:t>
      </w:r>
      <w:r>
        <w:rPr>
          <w:rFonts w:ascii="Times New Roman" w:hAnsi="Times New Roman" w:cs="Times New Roman"/>
          <w:b/>
          <w:szCs w:val="24"/>
        </w:rPr>
        <w:t xml:space="preserve">en </w:t>
      </w:r>
      <w:r>
        <w:rPr>
          <w:rFonts w:ascii="Times New Roman" w:hAnsi="Times New Roman" w:cs="Times New Roman"/>
          <w:b/>
          <w:szCs w:val="24"/>
        </w:rPr>
        <w:lastRenderedPageBreak/>
        <w:t>plazo, como les obliga el artículo 21 de la Ley 39/2015 LPACAP</w:t>
      </w:r>
      <w:r w:rsidRPr="00A9665B">
        <w:rPr>
          <w:rFonts w:ascii="Times New Roman" w:hAnsi="Times New Roman" w:cs="Times New Roman"/>
          <w:szCs w:val="24"/>
        </w:rPr>
        <w:t xml:space="preserve">. </w:t>
      </w:r>
      <w:r>
        <w:rPr>
          <w:rFonts w:ascii="Times New Roman" w:hAnsi="Times New Roman" w:cs="Times New Roman"/>
          <w:szCs w:val="24"/>
        </w:rPr>
        <w:t xml:space="preserve">Dada la arbitrariedad demostrada de la exigencia de un permiso de tenencia por parte de mi comunidad autónoma basada en un informe interno y yendo contra actos propios, </w:t>
      </w:r>
      <w:r w:rsidRPr="00306935">
        <w:rPr>
          <w:rFonts w:ascii="Times New Roman" w:hAnsi="Times New Roman" w:cs="Times New Roman"/>
          <w:b/>
          <w:bCs/>
          <w:szCs w:val="24"/>
        </w:rPr>
        <w:t>dicha autorización</w:t>
      </w:r>
      <w:r>
        <w:rPr>
          <w:rFonts w:ascii="Times New Roman" w:hAnsi="Times New Roman" w:cs="Times New Roman"/>
          <w:szCs w:val="24"/>
        </w:rPr>
        <w:t xml:space="preserve"> </w:t>
      </w:r>
      <w:r w:rsidRPr="00542E6F">
        <w:rPr>
          <w:rFonts w:ascii="Times New Roman" w:hAnsi="Times New Roman" w:cs="Times New Roman"/>
          <w:b/>
          <w:bCs/>
          <w:szCs w:val="24"/>
        </w:rPr>
        <w:t>no va a ser facilitad</w:t>
      </w:r>
      <w:r>
        <w:rPr>
          <w:rFonts w:ascii="Times New Roman" w:hAnsi="Times New Roman" w:cs="Times New Roman"/>
          <w:b/>
          <w:bCs/>
          <w:szCs w:val="24"/>
        </w:rPr>
        <w:t>a</w:t>
      </w:r>
      <w:r w:rsidRPr="00542E6F">
        <w:rPr>
          <w:rFonts w:ascii="Times New Roman" w:hAnsi="Times New Roman" w:cs="Times New Roman"/>
          <w:b/>
          <w:bCs/>
          <w:szCs w:val="24"/>
        </w:rPr>
        <w:t xml:space="preserve"> a la SGBTM por mi parte</w:t>
      </w:r>
      <w:r w:rsidR="005914B8">
        <w:rPr>
          <w:rFonts w:ascii="Times New Roman" w:hAnsi="Times New Roman" w:cs="Times New Roman"/>
          <w:szCs w:val="24"/>
        </w:rPr>
        <w:t>.</w:t>
      </w:r>
    </w:p>
    <w:p w14:paraId="6479E343" w14:textId="77777777" w:rsidR="00617E63" w:rsidRPr="00A9665B" w:rsidRDefault="00617E63" w:rsidP="00617E63">
      <w:pPr>
        <w:ind w:left="705" w:right="0" w:firstLine="0"/>
        <w:rPr>
          <w:rFonts w:ascii="Times New Roman" w:hAnsi="Times New Roman" w:cs="Times New Roman"/>
          <w:szCs w:val="24"/>
        </w:rPr>
      </w:pPr>
    </w:p>
    <w:p w14:paraId="33107DCC" w14:textId="0A24327F" w:rsidR="00617E63" w:rsidRPr="00A9665B" w:rsidRDefault="00617E63" w:rsidP="00617E63">
      <w:pPr>
        <w:ind w:right="0"/>
        <w:rPr>
          <w:rFonts w:ascii="Times New Roman" w:hAnsi="Times New Roman" w:cs="Times New Roman"/>
          <w:szCs w:val="24"/>
        </w:rPr>
      </w:pPr>
      <w:r w:rsidRPr="00A9665B">
        <w:rPr>
          <w:rFonts w:ascii="Times New Roman" w:hAnsi="Times New Roman" w:cs="Times New Roman"/>
          <w:b/>
          <w:bCs/>
          <w:szCs w:val="24"/>
        </w:rPr>
        <w:t>Segundo</w:t>
      </w:r>
      <w:r w:rsidRPr="00A9665B">
        <w:rPr>
          <w:rFonts w:ascii="Times New Roman" w:hAnsi="Times New Roman" w:cs="Times New Roman"/>
          <w:szCs w:val="24"/>
        </w:rPr>
        <w:t>: Que dicha resolución sea favorable a su expedición</w:t>
      </w:r>
      <w:r>
        <w:rPr>
          <w:rFonts w:ascii="Times New Roman" w:hAnsi="Times New Roman" w:cs="Times New Roman"/>
          <w:szCs w:val="24"/>
        </w:rPr>
        <w:t>,</w:t>
      </w:r>
      <w:r w:rsidRPr="00A9665B">
        <w:rPr>
          <w:rFonts w:ascii="Times New Roman" w:hAnsi="Times New Roman" w:cs="Times New Roman"/>
          <w:b/>
          <w:szCs w:val="24"/>
        </w:rPr>
        <w:t xml:space="preserve"> en aras de la salvaguarda del principio de confianza legítima y la seguridad jurídica</w:t>
      </w:r>
      <w:r>
        <w:rPr>
          <w:rFonts w:ascii="Times New Roman" w:hAnsi="Times New Roman" w:cs="Times New Roman"/>
          <w:b/>
          <w:szCs w:val="24"/>
        </w:rPr>
        <w:t xml:space="preserve"> en los términos de las STS </w:t>
      </w:r>
      <w:r w:rsidRPr="00542E6F">
        <w:rPr>
          <w:rFonts w:ascii="Times New Roman" w:hAnsi="Times New Roman" w:cs="Times New Roman"/>
          <w:b/>
          <w:bCs/>
          <w:szCs w:val="24"/>
        </w:rPr>
        <w:t>de 22 de febrero de 2016 (rec.4948/2013)</w:t>
      </w:r>
      <w:r>
        <w:rPr>
          <w:rFonts w:ascii="Times New Roman" w:hAnsi="Times New Roman" w:cs="Times New Roman"/>
          <w:b/>
          <w:bCs/>
          <w:szCs w:val="24"/>
        </w:rPr>
        <w:t xml:space="preserve"> y </w:t>
      </w:r>
      <w:r w:rsidRPr="00542E6F">
        <w:rPr>
          <w:rFonts w:ascii="Times New Roman" w:hAnsi="Times New Roman" w:cs="Times New Roman"/>
          <w:b/>
          <w:bCs/>
          <w:szCs w:val="24"/>
        </w:rPr>
        <w:t>de 18 de diciembre de 2015 (rec.3548/2014)</w:t>
      </w:r>
      <w:r>
        <w:rPr>
          <w:rFonts w:ascii="Times New Roman" w:hAnsi="Times New Roman" w:cs="Times New Roman"/>
          <w:b/>
          <w:szCs w:val="24"/>
        </w:rPr>
        <w:t xml:space="preserve"> y  de la lealtad institucional en virtud del artículo 3 de la Ley 40/2015 LRJSP</w:t>
      </w:r>
      <w:r w:rsidRPr="00A9665B">
        <w:rPr>
          <w:rFonts w:ascii="Times New Roman" w:hAnsi="Times New Roman" w:cs="Times New Roman"/>
          <w:b/>
          <w:szCs w:val="24"/>
        </w:rPr>
        <w:t xml:space="preserve"> </w:t>
      </w:r>
      <w:r w:rsidRPr="00A9665B">
        <w:rPr>
          <w:rFonts w:ascii="Times New Roman" w:hAnsi="Times New Roman" w:cs="Times New Roman"/>
          <w:bCs/>
          <w:szCs w:val="24"/>
        </w:rPr>
        <w:t>para evitar posibles responsabilidades de la Administración al quedar probado que una resolución negativa sería a costa de ir a sabiendas en contra de los actos propios</w:t>
      </w:r>
      <w:r w:rsidRPr="00A9665B">
        <w:rPr>
          <w:rFonts w:ascii="Times New Roman" w:hAnsi="Times New Roman" w:cs="Times New Roman"/>
          <w:szCs w:val="24"/>
        </w:rPr>
        <w:t>.</w:t>
      </w:r>
    </w:p>
    <w:p w14:paraId="1AB6C9A3" w14:textId="77777777" w:rsidR="00617E63" w:rsidRPr="00A9665B" w:rsidRDefault="00617E63" w:rsidP="00617E63">
      <w:pPr>
        <w:ind w:left="705" w:right="0" w:firstLine="0"/>
        <w:rPr>
          <w:rFonts w:ascii="Times New Roman" w:hAnsi="Times New Roman" w:cs="Times New Roman"/>
          <w:szCs w:val="24"/>
        </w:rPr>
      </w:pPr>
    </w:p>
    <w:p w14:paraId="7162337A" w14:textId="77777777" w:rsidR="00617E63" w:rsidRPr="00A9665B" w:rsidRDefault="00617E63" w:rsidP="00617E63">
      <w:pPr>
        <w:ind w:right="0"/>
        <w:rPr>
          <w:rFonts w:ascii="Times New Roman" w:hAnsi="Times New Roman" w:cs="Times New Roman"/>
          <w:szCs w:val="24"/>
        </w:rPr>
      </w:pPr>
      <w:r w:rsidRPr="00A9665B">
        <w:rPr>
          <w:rFonts w:ascii="Times New Roman" w:hAnsi="Times New Roman" w:cs="Times New Roman"/>
          <w:b/>
          <w:bCs/>
          <w:szCs w:val="24"/>
        </w:rPr>
        <w:t>Tercero</w:t>
      </w:r>
      <w:r w:rsidRPr="00A9665B">
        <w:rPr>
          <w:rFonts w:ascii="Times New Roman" w:hAnsi="Times New Roman" w:cs="Times New Roman"/>
          <w:szCs w:val="24"/>
        </w:rPr>
        <w:t xml:space="preserve">: Que la resolución dictada me sea comunicada conforme a lo dispuesto en los artículos 40, 42, 43 y 53 de la Ley 39/2015 LPACAP, </w:t>
      </w:r>
      <w:r w:rsidRPr="00A9665B">
        <w:rPr>
          <w:rFonts w:ascii="Times New Roman" w:hAnsi="Times New Roman" w:cs="Times New Roman"/>
          <w:b/>
          <w:szCs w:val="24"/>
        </w:rPr>
        <w:t>para interponer los correspondientes recursos de alzada o contencioso-administrativo en caso de ser denegatoria</w:t>
      </w:r>
      <w:r w:rsidRPr="00A9665B">
        <w:rPr>
          <w:rFonts w:ascii="Times New Roman" w:hAnsi="Times New Roman" w:cs="Times New Roman"/>
          <w:szCs w:val="24"/>
        </w:rPr>
        <w:t xml:space="preserve">. </w:t>
      </w:r>
    </w:p>
    <w:p w14:paraId="5F5DB12D" w14:textId="77777777" w:rsidR="00617E63" w:rsidRPr="00A9665B" w:rsidRDefault="00617E63" w:rsidP="00617E63">
      <w:pPr>
        <w:spacing w:after="37"/>
        <w:ind w:left="720" w:right="0" w:firstLine="0"/>
        <w:rPr>
          <w:rFonts w:ascii="Times New Roman" w:hAnsi="Times New Roman" w:cs="Times New Roman"/>
          <w:szCs w:val="24"/>
        </w:rPr>
      </w:pPr>
      <w:r w:rsidRPr="00A9665B">
        <w:rPr>
          <w:rFonts w:ascii="Times New Roman" w:hAnsi="Times New Roman" w:cs="Times New Roman"/>
          <w:szCs w:val="24"/>
        </w:rPr>
        <w:t xml:space="preserve"> </w:t>
      </w:r>
    </w:p>
    <w:p w14:paraId="2862EDE1" w14:textId="77777777" w:rsidR="00617E63" w:rsidRPr="00A9665B" w:rsidRDefault="00617E63" w:rsidP="00617E63">
      <w:pPr>
        <w:spacing w:after="159"/>
        <w:ind w:left="0" w:right="0" w:firstLine="0"/>
        <w:rPr>
          <w:rFonts w:ascii="Times New Roman" w:hAnsi="Times New Roman" w:cs="Times New Roman"/>
          <w:szCs w:val="24"/>
        </w:rPr>
      </w:pPr>
      <w:r w:rsidRPr="00A9665B">
        <w:rPr>
          <w:rFonts w:ascii="Times New Roman" w:hAnsi="Times New Roman" w:cs="Times New Roman"/>
          <w:szCs w:val="24"/>
        </w:rPr>
        <w:t xml:space="preserve">Atentamente, </w:t>
      </w:r>
    </w:p>
    <w:p w14:paraId="52421AB4" w14:textId="5BDC9523" w:rsidR="00136474" w:rsidRPr="00166963" w:rsidRDefault="00136474" w:rsidP="00617E63">
      <w:pPr>
        <w:spacing w:after="179"/>
        <w:ind w:left="0" w:right="0" w:firstLine="0"/>
        <w:rPr>
          <w:rFonts w:ascii="Times New Roman" w:hAnsi="Times New Roman" w:cs="Times New Roman"/>
          <w:b/>
          <w:bCs/>
          <w:szCs w:val="24"/>
        </w:rPr>
      </w:pPr>
    </w:p>
    <w:sectPr w:rsidR="00136474" w:rsidRPr="00166963">
      <w:pgSz w:w="11906" w:h="16838"/>
      <w:pgMar w:top="1417" w:right="1696" w:bottom="144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63F7B"/>
    <w:multiLevelType w:val="hybridMultilevel"/>
    <w:tmpl w:val="20748770"/>
    <w:lvl w:ilvl="0" w:tplc="5B52E45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944CA6">
      <w:start w:val="1"/>
      <w:numFmt w:val="lowerLetter"/>
      <w:lvlText w:val="%2"/>
      <w:lvlJc w:val="left"/>
      <w:pPr>
        <w:ind w:left="1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283D4C">
      <w:start w:val="1"/>
      <w:numFmt w:val="lowerRoman"/>
      <w:lvlText w:val="%3"/>
      <w:lvlJc w:val="left"/>
      <w:pPr>
        <w:ind w:left="2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05A8B22">
      <w:start w:val="1"/>
      <w:numFmt w:val="decimal"/>
      <w:lvlText w:val="%4"/>
      <w:lvlJc w:val="left"/>
      <w:pPr>
        <w:ind w:left="2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06BF78">
      <w:start w:val="1"/>
      <w:numFmt w:val="lowerLetter"/>
      <w:lvlText w:val="%5"/>
      <w:lvlJc w:val="left"/>
      <w:pPr>
        <w:ind w:left="3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EA4A46">
      <w:start w:val="1"/>
      <w:numFmt w:val="lowerRoman"/>
      <w:lvlText w:val="%6"/>
      <w:lvlJc w:val="left"/>
      <w:pPr>
        <w:ind w:left="4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620314">
      <w:start w:val="1"/>
      <w:numFmt w:val="decimal"/>
      <w:lvlText w:val="%7"/>
      <w:lvlJc w:val="left"/>
      <w:pPr>
        <w:ind w:left="4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34578E">
      <w:start w:val="1"/>
      <w:numFmt w:val="lowerLetter"/>
      <w:lvlText w:val="%8"/>
      <w:lvlJc w:val="left"/>
      <w:pPr>
        <w:ind w:left="5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F807A0">
      <w:start w:val="1"/>
      <w:numFmt w:val="lowerRoman"/>
      <w:lvlText w:val="%9"/>
      <w:lvlJc w:val="left"/>
      <w:pPr>
        <w:ind w:left="6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8884E32"/>
    <w:multiLevelType w:val="hybridMultilevel"/>
    <w:tmpl w:val="55D401BE"/>
    <w:lvl w:ilvl="0" w:tplc="2948F3B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BC9CE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F629D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863CB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AEE24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ECD61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94CDC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6090B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7EC3F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015914925">
    <w:abstractNumId w:val="0"/>
  </w:num>
  <w:num w:numId="2" w16cid:durableId="1183670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74"/>
    <w:rsid w:val="00136474"/>
    <w:rsid w:val="00166963"/>
    <w:rsid w:val="0027471F"/>
    <w:rsid w:val="002E6A08"/>
    <w:rsid w:val="003235F6"/>
    <w:rsid w:val="00516605"/>
    <w:rsid w:val="005914B8"/>
    <w:rsid w:val="005E1E10"/>
    <w:rsid w:val="00617E63"/>
    <w:rsid w:val="00866497"/>
    <w:rsid w:val="008C022F"/>
    <w:rsid w:val="008D2133"/>
    <w:rsid w:val="00941A15"/>
    <w:rsid w:val="00974F5D"/>
    <w:rsid w:val="00A9665B"/>
    <w:rsid w:val="00CA5AC2"/>
    <w:rsid w:val="00D833B1"/>
    <w:rsid w:val="00E40053"/>
    <w:rsid w:val="00EF73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A0DA"/>
  <w15:docId w15:val="{7C423268-0A3C-4FC5-8495-F228D2C3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370" w:right="2834" w:hanging="370"/>
      <w:jc w:val="both"/>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2556</Words>
  <Characters>13501</Characters>
  <Application>Microsoft Office Word</Application>
  <DocSecurity>0</DocSecurity>
  <Lines>236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José María López</cp:lastModifiedBy>
  <cp:revision>3</cp:revision>
  <dcterms:created xsi:type="dcterms:W3CDTF">2022-11-18T15:27:00Z</dcterms:created>
  <dcterms:modified xsi:type="dcterms:W3CDTF">2022-11-29T19:11:00Z</dcterms:modified>
</cp:coreProperties>
</file>